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93" w:rsidRPr="003C0179" w:rsidRDefault="003803B0" w:rsidP="002A0DB1">
      <w:pPr>
        <w:jc w:val="center"/>
        <w:rPr>
          <w:sz w:val="24"/>
          <w:szCs w:val="24"/>
        </w:rPr>
      </w:pPr>
      <w:r w:rsidRPr="003C0179">
        <w:rPr>
          <w:sz w:val="24"/>
          <w:szCs w:val="24"/>
        </w:rPr>
        <w:t>第</w:t>
      </w:r>
      <w:r w:rsidRPr="003C0179">
        <w:rPr>
          <w:sz w:val="24"/>
          <w:szCs w:val="24"/>
        </w:rPr>
        <w:t>4/17/2018</w:t>
      </w:r>
      <w:r w:rsidR="00C34135" w:rsidRPr="003C0179">
        <w:rPr>
          <w:sz w:val="24"/>
          <w:szCs w:val="24"/>
        </w:rPr>
        <w:t>号</w:t>
      </w:r>
      <w:r w:rsidRPr="003C0179">
        <w:rPr>
          <w:sz w:val="24"/>
          <w:szCs w:val="24"/>
        </w:rPr>
        <w:t>-DGTR</w:t>
      </w:r>
    </w:p>
    <w:p w:rsidR="00182993" w:rsidRPr="003C0179" w:rsidRDefault="00C34135" w:rsidP="002A0DB1">
      <w:pPr>
        <w:jc w:val="center"/>
        <w:rPr>
          <w:sz w:val="24"/>
          <w:szCs w:val="24"/>
        </w:rPr>
      </w:pPr>
      <w:r w:rsidRPr="003C0179">
        <w:rPr>
          <w:sz w:val="24"/>
          <w:szCs w:val="24"/>
        </w:rPr>
        <w:t>工商部</w:t>
      </w:r>
    </w:p>
    <w:p w:rsidR="00182993" w:rsidRPr="003C0179" w:rsidRDefault="003803B0" w:rsidP="002A0DB1">
      <w:pPr>
        <w:jc w:val="center"/>
        <w:rPr>
          <w:sz w:val="24"/>
          <w:szCs w:val="24"/>
        </w:rPr>
      </w:pPr>
      <w:r w:rsidRPr="003C0179">
        <w:rPr>
          <w:sz w:val="24"/>
          <w:szCs w:val="24"/>
        </w:rPr>
        <w:t>贸易救济</w:t>
      </w:r>
      <w:r w:rsidR="009E571F" w:rsidRPr="003C0179">
        <w:rPr>
          <w:sz w:val="24"/>
          <w:szCs w:val="24"/>
        </w:rPr>
        <w:t>总署</w:t>
      </w:r>
    </w:p>
    <w:p w:rsidR="00182993" w:rsidRPr="003C0179" w:rsidRDefault="003803B0" w:rsidP="002A0DB1">
      <w:pPr>
        <w:jc w:val="center"/>
        <w:outlineLvl w:val="0"/>
        <w:rPr>
          <w:sz w:val="24"/>
          <w:szCs w:val="24"/>
        </w:rPr>
      </w:pPr>
      <w:r w:rsidRPr="003C0179">
        <w:rPr>
          <w:sz w:val="24"/>
          <w:szCs w:val="24"/>
        </w:rPr>
        <w:t>Jeevan Tara</w:t>
      </w:r>
      <w:r w:rsidRPr="003C0179">
        <w:rPr>
          <w:sz w:val="24"/>
          <w:szCs w:val="24"/>
        </w:rPr>
        <w:t>大楼</w:t>
      </w:r>
      <w:r w:rsidRPr="003C0179">
        <w:rPr>
          <w:sz w:val="24"/>
          <w:szCs w:val="24"/>
        </w:rPr>
        <w:t>4</w:t>
      </w:r>
      <w:r w:rsidRPr="003C0179">
        <w:rPr>
          <w:sz w:val="24"/>
          <w:szCs w:val="24"/>
        </w:rPr>
        <w:t>楼</w:t>
      </w:r>
      <w:r w:rsidR="00C34135" w:rsidRPr="003C0179">
        <w:rPr>
          <w:sz w:val="24"/>
          <w:szCs w:val="24"/>
        </w:rPr>
        <w:t>，</w:t>
      </w:r>
      <w:r w:rsidR="00C34135" w:rsidRPr="003C0179">
        <w:rPr>
          <w:sz w:val="24"/>
          <w:szCs w:val="24"/>
        </w:rPr>
        <w:t xml:space="preserve">Parliament </w:t>
      </w:r>
      <w:r w:rsidR="00C34135" w:rsidRPr="003C0179">
        <w:rPr>
          <w:sz w:val="24"/>
          <w:szCs w:val="24"/>
        </w:rPr>
        <w:t>街道，新德里</w:t>
      </w:r>
      <w:r w:rsidR="00C34135" w:rsidRPr="003C0179">
        <w:rPr>
          <w:sz w:val="24"/>
          <w:szCs w:val="24"/>
        </w:rPr>
        <w:t>-110001</w:t>
      </w:r>
    </w:p>
    <w:p w:rsidR="00182993" w:rsidRPr="003C0179" w:rsidRDefault="00182993" w:rsidP="002A0DB1">
      <w:pPr>
        <w:spacing w:line="256" w:lineRule="exact"/>
        <w:jc w:val="center"/>
        <w:rPr>
          <w:sz w:val="24"/>
          <w:szCs w:val="24"/>
        </w:rPr>
      </w:pPr>
    </w:p>
    <w:p w:rsidR="00182993" w:rsidRPr="003C0179" w:rsidRDefault="003803B0" w:rsidP="002A0DB1">
      <w:pPr>
        <w:spacing w:line="256" w:lineRule="exact"/>
        <w:jc w:val="center"/>
        <w:rPr>
          <w:sz w:val="24"/>
          <w:szCs w:val="24"/>
        </w:rPr>
      </w:pPr>
      <w:r w:rsidRPr="003C0179">
        <w:rPr>
          <w:sz w:val="24"/>
          <w:szCs w:val="24"/>
        </w:rPr>
        <w:t>日期：</w:t>
      </w:r>
      <w:r w:rsidRPr="003C0179">
        <w:rPr>
          <w:sz w:val="24"/>
          <w:szCs w:val="24"/>
        </w:rPr>
        <w:t>2018</w:t>
      </w:r>
      <w:r w:rsidRPr="003C0179">
        <w:rPr>
          <w:sz w:val="24"/>
          <w:szCs w:val="24"/>
        </w:rPr>
        <w:t>年</w:t>
      </w:r>
      <w:r w:rsidRPr="003C0179">
        <w:rPr>
          <w:sz w:val="24"/>
          <w:szCs w:val="24"/>
        </w:rPr>
        <w:t>9</w:t>
      </w:r>
      <w:r w:rsidRPr="003C0179">
        <w:rPr>
          <w:sz w:val="24"/>
          <w:szCs w:val="24"/>
        </w:rPr>
        <w:t>月</w:t>
      </w:r>
      <w:r w:rsidRPr="003C0179">
        <w:rPr>
          <w:sz w:val="24"/>
          <w:szCs w:val="24"/>
        </w:rPr>
        <w:t>17</w:t>
      </w:r>
      <w:r w:rsidRPr="003C0179">
        <w:rPr>
          <w:sz w:val="24"/>
          <w:szCs w:val="24"/>
        </w:rPr>
        <w:t>日</w:t>
      </w:r>
    </w:p>
    <w:p w:rsidR="00182993" w:rsidRPr="003C0179" w:rsidRDefault="003803B0" w:rsidP="002A0DB1">
      <w:pPr>
        <w:jc w:val="center"/>
        <w:rPr>
          <w:sz w:val="24"/>
          <w:szCs w:val="24"/>
        </w:rPr>
      </w:pPr>
      <w:r w:rsidRPr="003C0179">
        <w:rPr>
          <w:sz w:val="24"/>
          <w:szCs w:val="24"/>
        </w:rPr>
        <w:t>贸易公告</w:t>
      </w:r>
      <w:r w:rsidRPr="003C0179">
        <w:rPr>
          <w:sz w:val="24"/>
          <w:szCs w:val="24"/>
        </w:rPr>
        <w:t>:</w:t>
      </w:r>
      <w:r w:rsidR="001665F9" w:rsidRPr="003C0179">
        <w:rPr>
          <w:sz w:val="24"/>
          <w:szCs w:val="24"/>
        </w:rPr>
        <w:t>第</w:t>
      </w:r>
      <w:r w:rsidRPr="003C0179">
        <w:rPr>
          <w:sz w:val="24"/>
          <w:szCs w:val="24"/>
        </w:rPr>
        <w:t>12/2018</w:t>
      </w:r>
      <w:r w:rsidR="001665F9" w:rsidRPr="003C0179">
        <w:rPr>
          <w:sz w:val="24"/>
          <w:szCs w:val="24"/>
        </w:rPr>
        <w:t>号</w:t>
      </w:r>
    </w:p>
    <w:p w:rsidR="00182993" w:rsidRPr="003C0179" w:rsidRDefault="00182993" w:rsidP="002A0DB1">
      <w:pPr>
        <w:spacing w:line="158" w:lineRule="exact"/>
        <w:jc w:val="both"/>
        <w:rPr>
          <w:sz w:val="24"/>
          <w:szCs w:val="24"/>
        </w:rPr>
      </w:pPr>
    </w:p>
    <w:p w:rsidR="00182993" w:rsidRPr="003C0179" w:rsidRDefault="00182993" w:rsidP="002A0DB1">
      <w:pPr>
        <w:jc w:val="both"/>
        <w:rPr>
          <w:b/>
          <w:bCs/>
          <w:sz w:val="24"/>
          <w:szCs w:val="24"/>
        </w:rPr>
      </w:pPr>
    </w:p>
    <w:p w:rsidR="002A0DB1" w:rsidRPr="003C0179" w:rsidRDefault="003803B0" w:rsidP="002A0DB1">
      <w:pPr>
        <w:spacing w:line="360" w:lineRule="auto"/>
        <w:ind w:firstLineChars="200" w:firstLine="482"/>
        <w:jc w:val="both"/>
        <w:rPr>
          <w:sz w:val="24"/>
          <w:szCs w:val="24"/>
        </w:rPr>
      </w:pPr>
      <w:r w:rsidRPr="003C0179">
        <w:rPr>
          <w:b/>
          <w:bCs/>
          <w:sz w:val="24"/>
          <w:szCs w:val="24"/>
        </w:rPr>
        <w:t>主题</w:t>
      </w:r>
      <w:r w:rsidRPr="003C0179">
        <w:rPr>
          <w:b/>
          <w:bCs/>
          <w:sz w:val="24"/>
          <w:szCs w:val="24"/>
        </w:rPr>
        <w:t>:</w:t>
      </w:r>
      <w:r w:rsidRPr="003C0179">
        <w:rPr>
          <w:b/>
          <w:bCs/>
          <w:sz w:val="24"/>
          <w:szCs w:val="24"/>
        </w:rPr>
        <w:t>反倾销和反补贴税调查中生产商</w:t>
      </w:r>
      <w:r w:rsidRPr="003C0179">
        <w:rPr>
          <w:b/>
          <w:bCs/>
          <w:sz w:val="24"/>
          <w:szCs w:val="24"/>
        </w:rPr>
        <w:t>/</w:t>
      </w:r>
      <w:r w:rsidRPr="003C0179">
        <w:rPr>
          <w:b/>
          <w:bCs/>
          <w:sz w:val="24"/>
          <w:szCs w:val="24"/>
        </w:rPr>
        <w:t>出口商</w:t>
      </w:r>
      <w:r w:rsidR="001665F9" w:rsidRPr="003C0179">
        <w:rPr>
          <w:b/>
          <w:bCs/>
          <w:sz w:val="24"/>
          <w:szCs w:val="24"/>
        </w:rPr>
        <w:t>更名申请</w:t>
      </w:r>
    </w:p>
    <w:p w:rsidR="00182993" w:rsidRPr="003C0179" w:rsidRDefault="005C3DC7" w:rsidP="002A0DB1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主管机关</w:t>
      </w:r>
      <w:r w:rsidR="003803B0" w:rsidRPr="003C0179">
        <w:rPr>
          <w:sz w:val="24"/>
          <w:szCs w:val="24"/>
        </w:rPr>
        <w:t>在建议</w:t>
      </w:r>
      <w:r w:rsidRPr="003C0179">
        <w:rPr>
          <w:sz w:val="24"/>
          <w:szCs w:val="24"/>
        </w:rPr>
        <w:t>采取</w:t>
      </w:r>
      <w:r w:rsidR="003803B0" w:rsidRPr="003C0179">
        <w:rPr>
          <w:sz w:val="24"/>
          <w:szCs w:val="24"/>
        </w:rPr>
        <w:t>任何</w:t>
      </w:r>
      <w:r w:rsidR="00465389" w:rsidRPr="003C0179">
        <w:rPr>
          <w:sz w:val="24"/>
          <w:szCs w:val="24"/>
        </w:rPr>
        <w:t>反倾销</w:t>
      </w:r>
      <w:r w:rsidR="003803B0" w:rsidRPr="003C0179">
        <w:rPr>
          <w:sz w:val="24"/>
          <w:szCs w:val="24"/>
        </w:rPr>
        <w:t>或</w:t>
      </w:r>
      <w:r w:rsidR="00465389" w:rsidRPr="003C0179">
        <w:rPr>
          <w:sz w:val="24"/>
          <w:szCs w:val="24"/>
        </w:rPr>
        <w:t>反补贴</w:t>
      </w:r>
      <w:r w:rsidR="003803B0" w:rsidRPr="003C0179">
        <w:rPr>
          <w:sz w:val="24"/>
          <w:szCs w:val="24"/>
        </w:rPr>
        <w:t>措施的同时，</w:t>
      </w:r>
      <w:r w:rsidRPr="003C0179">
        <w:rPr>
          <w:sz w:val="24"/>
          <w:szCs w:val="24"/>
        </w:rPr>
        <w:t>也在最终裁决中的税率表中对措施的征收提出建议</w:t>
      </w:r>
      <w:r w:rsidR="003803B0" w:rsidRPr="003C0179">
        <w:rPr>
          <w:sz w:val="24"/>
          <w:szCs w:val="24"/>
        </w:rPr>
        <w:t>，财政部基于此建议</w:t>
      </w:r>
      <w:r w:rsidRPr="003C0179">
        <w:rPr>
          <w:sz w:val="24"/>
          <w:szCs w:val="24"/>
        </w:rPr>
        <w:t>，对提及调查产品生产商（们）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出口商（们）的税率表中采取的措施</w:t>
      </w:r>
      <w:r w:rsidR="009E571F" w:rsidRPr="003C0179">
        <w:rPr>
          <w:sz w:val="24"/>
          <w:szCs w:val="24"/>
        </w:rPr>
        <w:t>做出</w:t>
      </w:r>
      <w:r w:rsidRPr="003C0179">
        <w:rPr>
          <w:sz w:val="24"/>
          <w:szCs w:val="24"/>
        </w:rPr>
        <w:t>公告。</w:t>
      </w:r>
    </w:p>
    <w:p w:rsidR="002A0DB1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利益相关方，特别是</w:t>
      </w:r>
      <w:r w:rsidR="00284A84" w:rsidRPr="003C0179">
        <w:rPr>
          <w:sz w:val="24"/>
          <w:szCs w:val="24"/>
        </w:rPr>
        <w:t>生</w:t>
      </w:r>
      <w:r w:rsidR="005C3DC7" w:rsidRPr="003C0179">
        <w:rPr>
          <w:sz w:val="24"/>
          <w:szCs w:val="24"/>
        </w:rPr>
        <w:t>产商（们）</w:t>
      </w:r>
      <w:r w:rsidR="005C3DC7" w:rsidRPr="003C0179">
        <w:rPr>
          <w:sz w:val="24"/>
          <w:szCs w:val="24"/>
        </w:rPr>
        <w:t>/</w:t>
      </w:r>
      <w:r w:rsidR="005C3DC7" w:rsidRPr="003C0179">
        <w:rPr>
          <w:sz w:val="24"/>
          <w:szCs w:val="24"/>
        </w:rPr>
        <w:t>出口商（们）</w:t>
      </w:r>
      <w:r w:rsidRPr="003C0179">
        <w:rPr>
          <w:sz w:val="24"/>
          <w:szCs w:val="24"/>
        </w:rPr>
        <w:t>，</w:t>
      </w:r>
      <w:r w:rsidR="005C3DC7" w:rsidRPr="003C0179">
        <w:rPr>
          <w:sz w:val="24"/>
          <w:szCs w:val="24"/>
        </w:rPr>
        <w:t>不时</w:t>
      </w:r>
      <w:r w:rsidRPr="003C0179">
        <w:rPr>
          <w:sz w:val="24"/>
          <w:szCs w:val="24"/>
        </w:rPr>
        <w:t>提出</w:t>
      </w:r>
      <w:r w:rsidR="005C3DC7" w:rsidRPr="003C0179">
        <w:rPr>
          <w:sz w:val="24"/>
          <w:szCs w:val="24"/>
        </w:rPr>
        <w:t>申请，希望对终裁税率表</w:t>
      </w:r>
      <w:r w:rsidRPr="003C0179">
        <w:rPr>
          <w:sz w:val="24"/>
          <w:szCs w:val="24"/>
        </w:rPr>
        <w:t>中</w:t>
      </w:r>
      <w:r w:rsidR="005C3DC7" w:rsidRPr="003C0179">
        <w:rPr>
          <w:sz w:val="24"/>
          <w:szCs w:val="24"/>
        </w:rPr>
        <w:t>以及相关海关公告中的名称进行更改</w:t>
      </w:r>
      <w:r w:rsidRPr="003C0179">
        <w:rPr>
          <w:sz w:val="24"/>
          <w:szCs w:val="24"/>
        </w:rPr>
        <w:t>。</w:t>
      </w:r>
    </w:p>
    <w:p w:rsidR="002A0DB1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更改名称的请求可能是出于多种原因，</w:t>
      </w:r>
      <w:r w:rsidR="005C3DC7" w:rsidRPr="003C0179">
        <w:rPr>
          <w:sz w:val="24"/>
          <w:szCs w:val="24"/>
        </w:rPr>
        <w:t>包括</w:t>
      </w:r>
      <w:r w:rsidRPr="003C0179">
        <w:rPr>
          <w:sz w:val="24"/>
          <w:szCs w:val="24"/>
        </w:rPr>
        <w:t>合并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分立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收购、所有权结构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股权模式的变更、成员国法律要求的</w:t>
      </w:r>
      <w:r w:rsidR="005C3DC7" w:rsidRPr="003C0179">
        <w:rPr>
          <w:sz w:val="24"/>
          <w:szCs w:val="24"/>
        </w:rPr>
        <w:t>变化</w:t>
      </w:r>
      <w:r w:rsidRPr="003C0179">
        <w:rPr>
          <w:sz w:val="24"/>
          <w:szCs w:val="24"/>
        </w:rPr>
        <w:t>等。</w:t>
      </w:r>
    </w:p>
    <w:p w:rsidR="002A0DB1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迄今为止，</w:t>
      </w:r>
      <w:r w:rsidR="005C3DC7" w:rsidRPr="003C0179">
        <w:rPr>
          <w:sz w:val="24"/>
          <w:szCs w:val="24"/>
        </w:rPr>
        <w:t>主管机关</w:t>
      </w:r>
      <w:r w:rsidRPr="003C0179">
        <w:rPr>
          <w:sz w:val="24"/>
          <w:szCs w:val="24"/>
        </w:rPr>
        <w:t>已</w:t>
      </w:r>
      <w:r w:rsidR="00EE0FD8" w:rsidRPr="003C0179">
        <w:rPr>
          <w:sz w:val="24"/>
          <w:szCs w:val="24"/>
        </w:rPr>
        <w:t>在</w:t>
      </w:r>
      <w:r w:rsidRPr="003C0179">
        <w:rPr>
          <w:sz w:val="24"/>
          <w:szCs w:val="24"/>
        </w:rPr>
        <w:t>根据</w:t>
      </w:r>
      <w:r w:rsidRPr="003C0179">
        <w:rPr>
          <w:sz w:val="24"/>
          <w:szCs w:val="24"/>
        </w:rPr>
        <w:t>1995</w:t>
      </w:r>
      <w:r w:rsidRPr="003C0179">
        <w:rPr>
          <w:sz w:val="24"/>
          <w:szCs w:val="24"/>
        </w:rPr>
        <w:t>年海关税则规则（</w:t>
      </w:r>
      <w:r w:rsidR="000A6C08" w:rsidRPr="003C0179">
        <w:rPr>
          <w:sz w:val="24"/>
          <w:szCs w:val="24"/>
        </w:rPr>
        <w:t>对</w:t>
      </w:r>
      <w:r w:rsidR="008C5542" w:rsidRPr="003C0179">
        <w:rPr>
          <w:sz w:val="24"/>
          <w:szCs w:val="24"/>
        </w:rPr>
        <w:t>倾销产品</w:t>
      </w:r>
      <w:r w:rsidR="000A6C08" w:rsidRPr="003C0179">
        <w:rPr>
          <w:sz w:val="24"/>
          <w:szCs w:val="24"/>
        </w:rPr>
        <w:t>征收反倾销税的</w:t>
      </w:r>
      <w:r w:rsidR="008C5542" w:rsidRPr="003C0179">
        <w:rPr>
          <w:sz w:val="24"/>
          <w:szCs w:val="24"/>
        </w:rPr>
        <w:t>识别、评估及征收和损害确定</w:t>
      </w:r>
      <w:r w:rsidRPr="003C0179">
        <w:rPr>
          <w:sz w:val="24"/>
          <w:szCs w:val="24"/>
        </w:rPr>
        <w:t>）第</w:t>
      </w:r>
      <w:r w:rsidRPr="003C0179">
        <w:rPr>
          <w:sz w:val="24"/>
          <w:szCs w:val="24"/>
        </w:rPr>
        <w:t>23</w:t>
      </w:r>
      <w:r w:rsidRPr="003C0179">
        <w:rPr>
          <w:sz w:val="24"/>
          <w:szCs w:val="24"/>
        </w:rPr>
        <w:t>条进行的有限的</w:t>
      </w:r>
      <w:r w:rsidR="008C5542" w:rsidRPr="003C0179">
        <w:rPr>
          <w:sz w:val="24"/>
          <w:szCs w:val="24"/>
        </w:rPr>
        <w:t>期中复审</w:t>
      </w:r>
      <w:r w:rsidRPr="003C0179">
        <w:rPr>
          <w:sz w:val="24"/>
          <w:szCs w:val="24"/>
        </w:rPr>
        <w:t>（</w:t>
      </w:r>
      <w:r w:rsidRPr="003C0179">
        <w:rPr>
          <w:sz w:val="24"/>
          <w:szCs w:val="24"/>
        </w:rPr>
        <w:t>MTR</w:t>
      </w:r>
      <w:r w:rsidR="00EE0FD8" w:rsidRPr="003C0179">
        <w:rPr>
          <w:sz w:val="24"/>
          <w:szCs w:val="24"/>
        </w:rPr>
        <w:t>项下</w:t>
      </w:r>
      <w:r w:rsidRPr="003C0179">
        <w:rPr>
          <w:sz w:val="24"/>
          <w:szCs w:val="24"/>
        </w:rPr>
        <w:t>审议了此类请求。</w:t>
      </w:r>
      <w:r w:rsidR="008C5542" w:rsidRPr="003C0179">
        <w:rPr>
          <w:sz w:val="24"/>
          <w:szCs w:val="24"/>
        </w:rPr>
        <w:t>期中复审</w:t>
      </w:r>
      <w:r w:rsidRPr="003C0179">
        <w:rPr>
          <w:sz w:val="24"/>
          <w:szCs w:val="24"/>
        </w:rPr>
        <w:t>是一个耗时的过程。</w:t>
      </w:r>
    </w:p>
    <w:p w:rsidR="00182993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为了减少可避免的延迟，</w:t>
      </w:r>
      <w:r w:rsidR="000A6C08" w:rsidRPr="003C0179">
        <w:rPr>
          <w:sz w:val="24"/>
          <w:szCs w:val="24"/>
        </w:rPr>
        <w:t>据此</w:t>
      </w:r>
      <w:r w:rsidRPr="003C0179">
        <w:rPr>
          <w:sz w:val="24"/>
          <w:szCs w:val="24"/>
        </w:rPr>
        <w:t>决定简化名称</w:t>
      </w:r>
      <w:r w:rsidR="000A6C08" w:rsidRPr="003C0179">
        <w:rPr>
          <w:sz w:val="24"/>
          <w:szCs w:val="24"/>
        </w:rPr>
        <w:t>变更</w:t>
      </w:r>
      <w:r w:rsidRPr="003C0179">
        <w:rPr>
          <w:sz w:val="24"/>
          <w:szCs w:val="24"/>
        </w:rPr>
        <w:t>请求的程序，</w:t>
      </w:r>
      <w:r w:rsidR="00D96C0C" w:rsidRPr="003C0179">
        <w:rPr>
          <w:sz w:val="24"/>
          <w:szCs w:val="24"/>
        </w:rPr>
        <w:t>仅为了</w:t>
      </w:r>
      <w:r w:rsidR="00D96C0C" w:rsidRPr="003C0179">
        <w:rPr>
          <w:sz w:val="24"/>
          <w:szCs w:val="24"/>
        </w:rPr>
        <w:t>“</w:t>
      </w:r>
      <w:r w:rsidR="00D96C0C" w:rsidRPr="003C0179">
        <w:rPr>
          <w:sz w:val="24"/>
          <w:szCs w:val="24"/>
        </w:rPr>
        <w:t>记录</w:t>
      </w:r>
      <w:r w:rsidR="00D96C0C" w:rsidRPr="003C0179">
        <w:rPr>
          <w:sz w:val="24"/>
          <w:szCs w:val="24"/>
        </w:rPr>
        <w:t>”</w:t>
      </w:r>
      <w:r w:rsidR="00D96C0C" w:rsidRPr="003C0179">
        <w:rPr>
          <w:sz w:val="24"/>
          <w:szCs w:val="24"/>
        </w:rPr>
        <w:t>之必要，此项申请应属于名称变更类别。</w:t>
      </w:r>
      <w:r w:rsidR="00506DCC" w:rsidRPr="003C0179">
        <w:rPr>
          <w:sz w:val="24"/>
          <w:szCs w:val="24"/>
        </w:rPr>
        <w:t>在</w:t>
      </w:r>
      <w:r w:rsidR="009E571F" w:rsidRPr="003C0179">
        <w:rPr>
          <w:sz w:val="24"/>
          <w:szCs w:val="24"/>
        </w:rPr>
        <w:t>此种</w:t>
      </w:r>
      <w:r w:rsidR="00506DCC" w:rsidRPr="003C0179">
        <w:rPr>
          <w:sz w:val="24"/>
          <w:szCs w:val="24"/>
        </w:rPr>
        <w:t>情况下，以期中复审的形式进行可能不适当且</w:t>
      </w:r>
      <w:r w:rsidR="00284A84" w:rsidRPr="003C0179">
        <w:rPr>
          <w:sz w:val="24"/>
          <w:szCs w:val="24"/>
        </w:rPr>
        <w:t>不可取</w:t>
      </w:r>
      <w:r w:rsidRPr="003C0179">
        <w:rPr>
          <w:sz w:val="24"/>
          <w:szCs w:val="24"/>
        </w:rPr>
        <w:t>。因此，为简化进行</w:t>
      </w:r>
      <w:r w:rsidR="00284A84" w:rsidRPr="003C0179">
        <w:rPr>
          <w:sz w:val="24"/>
          <w:szCs w:val="24"/>
        </w:rPr>
        <w:t>生产商（们）</w:t>
      </w:r>
      <w:r w:rsidR="00284A84" w:rsidRPr="003C0179">
        <w:rPr>
          <w:sz w:val="24"/>
          <w:szCs w:val="24"/>
        </w:rPr>
        <w:t>/</w:t>
      </w:r>
      <w:r w:rsidR="00284A84" w:rsidRPr="003C0179">
        <w:rPr>
          <w:sz w:val="24"/>
          <w:szCs w:val="24"/>
        </w:rPr>
        <w:t>出口商（们）</w:t>
      </w:r>
      <w:r w:rsidRPr="003C0179">
        <w:rPr>
          <w:sz w:val="24"/>
          <w:szCs w:val="24"/>
        </w:rPr>
        <w:t>名称变更的程序，</w:t>
      </w:r>
      <w:r w:rsidR="00284A84" w:rsidRPr="003C0179">
        <w:rPr>
          <w:sz w:val="24"/>
          <w:szCs w:val="24"/>
        </w:rPr>
        <w:t>主管机关</w:t>
      </w:r>
      <w:r w:rsidRPr="003C0179">
        <w:rPr>
          <w:sz w:val="24"/>
          <w:szCs w:val="24"/>
        </w:rPr>
        <w:t>规定以下程序：</w:t>
      </w:r>
    </w:p>
    <w:p w:rsidR="00182993" w:rsidRPr="003C0179" w:rsidRDefault="003803B0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申请人生产商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出口</w:t>
      </w:r>
      <w:r w:rsidR="00284A84" w:rsidRPr="003C0179">
        <w:rPr>
          <w:sz w:val="24"/>
          <w:szCs w:val="24"/>
        </w:rPr>
        <w:t>商</w:t>
      </w:r>
      <w:r w:rsidRPr="003C0179">
        <w:rPr>
          <w:sz w:val="24"/>
          <w:szCs w:val="24"/>
        </w:rPr>
        <w:t>可以</w:t>
      </w:r>
      <w:r w:rsidR="009859FC" w:rsidRPr="003C0179">
        <w:rPr>
          <w:sz w:val="24"/>
          <w:szCs w:val="24"/>
        </w:rPr>
        <w:t>后附</w:t>
      </w:r>
      <w:r w:rsidRPr="003C0179">
        <w:rPr>
          <w:sz w:val="24"/>
          <w:szCs w:val="24"/>
        </w:rPr>
        <w:t>的形式提出请求（</w:t>
      </w:r>
      <w:r w:rsidR="003C6943" w:rsidRPr="003C0179">
        <w:rPr>
          <w:sz w:val="24"/>
          <w:szCs w:val="24"/>
        </w:rPr>
        <w:t>保密</w:t>
      </w:r>
      <w:r w:rsidRPr="003C0179">
        <w:rPr>
          <w:sz w:val="24"/>
          <w:szCs w:val="24"/>
        </w:rPr>
        <w:t>版本（</w:t>
      </w:r>
      <w:r w:rsidRPr="003C0179">
        <w:rPr>
          <w:sz w:val="24"/>
          <w:szCs w:val="24"/>
        </w:rPr>
        <w:t>CV</w:t>
      </w:r>
      <w:r w:rsidRPr="003C0179">
        <w:rPr>
          <w:sz w:val="24"/>
          <w:szCs w:val="24"/>
        </w:rPr>
        <w:t>）</w:t>
      </w:r>
      <w:r w:rsidR="003C6943" w:rsidRPr="003C0179">
        <w:rPr>
          <w:sz w:val="24"/>
          <w:szCs w:val="24"/>
        </w:rPr>
        <w:t>公开</w:t>
      </w:r>
      <w:r w:rsidRPr="003C0179">
        <w:rPr>
          <w:sz w:val="24"/>
          <w:szCs w:val="24"/>
        </w:rPr>
        <w:t>版本（</w:t>
      </w:r>
      <w:r w:rsidRPr="003C0179">
        <w:rPr>
          <w:sz w:val="24"/>
          <w:szCs w:val="24"/>
        </w:rPr>
        <w:t>NCV</w:t>
      </w:r>
      <w:r w:rsidRPr="003C0179">
        <w:rPr>
          <w:sz w:val="24"/>
          <w:szCs w:val="24"/>
        </w:rPr>
        <w:t>）。</w:t>
      </w:r>
      <w:bookmarkStart w:id="0" w:name="page2"/>
      <w:bookmarkEnd w:id="0"/>
    </w:p>
    <w:p w:rsidR="00182993" w:rsidRPr="003C0179" w:rsidRDefault="003803B0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主管</w:t>
      </w:r>
      <w:r w:rsidR="009859FC" w:rsidRPr="003C0179">
        <w:rPr>
          <w:sz w:val="24"/>
          <w:szCs w:val="24"/>
        </w:rPr>
        <w:t>机关</w:t>
      </w:r>
      <w:r w:rsidRPr="003C0179">
        <w:rPr>
          <w:sz w:val="24"/>
          <w:szCs w:val="24"/>
        </w:rPr>
        <w:t>将迅速评估请求，并</w:t>
      </w:r>
      <w:r w:rsidR="00470575" w:rsidRPr="003C0179">
        <w:rPr>
          <w:sz w:val="24"/>
          <w:szCs w:val="24"/>
        </w:rPr>
        <w:t>在收到申请之日起七（</w:t>
      </w:r>
      <w:r w:rsidR="00470575" w:rsidRPr="003C0179">
        <w:rPr>
          <w:sz w:val="24"/>
          <w:szCs w:val="24"/>
        </w:rPr>
        <w:t>7</w:t>
      </w:r>
      <w:r w:rsidR="00470575" w:rsidRPr="003C0179">
        <w:rPr>
          <w:sz w:val="24"/>
          <w:szCs w:val="24"/>
        </w:rPr>
        <w:t>）个工作日内</w:t>
      </w:r>
      <w:r w:rsidRPr="003C0179">
        <w:rPr>
          <w:sz w:val="24"/>
          <w:szCs w:val="24"/>
        </w:rPr>
        <w:t>通过电子邮件将</w:t>
      </w:r>
      <w:r w:rsidRPr="003C0179">
        <w:rPr>
          <w:sz w:val="24"/>
          <w:szCs w:val="24"/>
        </w:rPr>
        <w:t>NCV</w:t>
      </w:r>
      <w:r w:rsidRPr="003C0179">
        <w:rPr>
          <w:sz w:val="24"/>
          <w:szCs w:val="24"/>
        </w:rPr>
        <w:t>版本的申请分发给原始调查中确定的所有利益相关方</w:t>
      </w:r>
      <w:r w:rsidR="00470575" w:rsidRPr="003C0179">
        <w:rPr>
          <w:sz w:val="24"/>
          <w:szCs w:val="24"/>
        </w:rPr>
        <w:t>供评论</w:t>
      </w:r>
      <w:r w:rsidRPr="003C0179">
        <w:rPr>
          <w:sz w:val="24"/>
          <w:szCs w:val="24"/>
        </w:rPr>
        <w:t>。</w:t>
      </w:r>
    </w:p>
    <w:p w:rsidR="00182993" w:rsidRPr="003C0179" w:rsidRDefault="009E571F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利益相关方</w:t>
      </w:r>
      <w:r w:rsidR="003803B0" w:rsidRPr="003C0179">
        <w:rPr>
          <w:sz w:val="24"/>
          <w:szCs w:val="24"/>
        </w:rPr>
        <w:t>可在收到上述</w:t>
      </w:r>
      <w:r w:rsidR="003803B0" w:rsidRPr="003C0179">
        <w:rPr>
          <w:sz w:val="24"/>
          <w:szCs w:val="24"/>
        </w:rPr>
        <w:t>NCV</w:t>
      </w:r>
      <w:r w:rsidR="003803B0" w:rsidRPr="003C0179">
        <w:rPr>
          <w:sz w:val="24"/>
          <w:szCs w:val="24"/>
        </w:rPr>
        <w:t>版本的申请后</w:t>
      </w:r>
      <w:r w:rsidR="00470575" w:rsidRPr="003C0179">
        <w:rPr>
          <w:sz w:val="24"/>
          <w:szCs w:val="24"/>
        </w:rPr>
        <w:t>十（</w:t>
      </w:r>
      <w:r w:rsidR="00470575" w:rsidRPr="003C0179">
        <w:rPr>
          <w:sz w:val="24"/>
          <w:szCs w:val="24"/>
        </w:rPr>
        <w:t>10</w:t>
      </w:r>
      <w:r w:rsidR="00470575" w:rsidRPr="003C0179">
        <w:rPr>
          <w:sz w:val="24"/>
          <w:szCs w:val="24"/>
        </w:rPr>
        <w:t>）个工作日内</w:t>
      </w:r>
      <w:r w:rsidR="003803B0" w:rsidRPr="003C0179">
        <w:rPr>
          <w:sz w:val="24"/>
          <w:szCs w:val="24"/>
        </w:rPr>
        <w:t>内提出意见。</w:t>
      </w:r>
    </w:p>
    <w:p w:rsidR="00182993" w:rsidRPr="003C0179" w:rsidRDefault="003803B0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在规定的时间内收到的回复将被保存在公共文件中，</w:t>
      </w:r>
      <w:r w:rsidR="00677A33" w:rsidRPr="003C0179">
        <w:rPr>
          <w:sz w:val="24"/>
          <w:szCs w:val="24"/>
        </w:rPr>
        <w:t>以供所有</w:t>
      </w:r>
      <w:r w:rsidR="009E571F" w:rsidRPr="003C0179">
        <w:rPr>
          <w:sz w:val="24"/>
          <w:szCs w:val="24"/>
        </w:rPr>
        <w:t>利益相关方</w:t>
      </w:r>
      <w:r w:rsidR="00677A33" w:rsidRPr="003C0179">
        <w:rPr>
          <w:sz w:val="24"/>
          <w:szCs w:val="24"/>
        </w:rPr>
        <w:t>进行审查</w:t>
      </w:r>
      <w:r w:rsidRPr="003C0179">
        <w:rPr>
          <w:sz w:val="24"/>
          <w:szCs w:val="24"/>
        </w:rPr>
        <w:t>。</w:t>
      </w:r>
    </w:p>
    <w:p w:rsidR="00182993" w:rsidRPr="003C0179" w:rsidRDefault="003803B0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此后，</w:t>
      </w:r>
      <w:r w:rsidR="00677A33" w:rsidRPr="003C0179">
        <w:rPr>
          <w:sz w:val="24"/>
          <w:szCs w:val="24"/>
        </w:rPr>
        <w:t>主管机关</w:t>
      </w:r>
      <w:r w:rsidRPr="003C0179">
        <w:rPr>
          <w:sz w:val="24"/>
          <w:szCs w:val="24"/>
        </w:rPr>
        <w:t>可在收到申请后的</w:t>
      </w:r>
      <w:r w:rsidR="00677A33" w:rsidRPr="003C0179">
        <w:rPr>
          <w:sz w:val="24"/>
          <w:szCs w:val="24"/>
        </w:rPr>
        <w:t>三十（</w:t>
      </w:r>
      <w:r w:rsidRPr="003C0179">
        <w:rPr>
          <w:sz w:val="24"/>
          <w:szCs w:val="24"/>
        </w:rPr>
        <w:t>30</w:t>
      </w:r>
      <w:r w:rsidR="00677A33" w:rsidRPr="003C0179">
        <w:rPr>
          <w:sz w:val="24"/>
          <w:szCs w:val="24"/>
        </w:rPr>
        <w:t>）</w:t>
      </w:r>
      <w:r w:rsidRPr="003C0179">
        <w:rPr>
          <w:sz w:val="24"/>
          <w:szCs w:val="24"/>
        </w:rPr>
        <w:t>天内举行口头听证会。</w:t>
      </w:r>
      <w:bookmarkStart w:id="1" w:name="page4"/>
      <w:bookmarkEnd w:id="1"/>
    </w:p>
    <w:p w:rsidR="00182993" w:rsidRPr="003C0179" w:rsidRDefault="003803B0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lastRenderedPageBreak/>
        <w:t>如</w:t>
      </w:r>
      <w:r w:rsidR="009E571F" w:rsidRPr="003C0179">
        <w:rPr>
          <w:sz w:val="24"/>
          <w:szCs w:val="24"/>
        </w:rPr>
        <w:t>利益相关方</w:t>
      </w:r>
      <w:r w:rsidR="00772D1C" w:rsidRPr="003C0179">
        <w:rPr>
          <w:sz w:val="24"/>
          <w:szCs w:val="24"/>
        </w:rPr>
        <w:t>希望</w:t>
      </w:r>
      <w:r w:rsidRPr="003C0179">
        <w:rPr>
          <w:sz w:val="24"/>
          <w:szCs w:val="24"/>
        </w:rPr>
        <w:t>，</w:t>
      </w:r>
      <w:r w:rsidR="004C6504" w:rsidRPr="003C0179">
        <w:rPr>
          <w:sz w:val="24"/>
          <w:szCs w:val="24"/>
        </w:rPr>
        <w:t>可邀请</w:t>
      </w:r>
      <w:r w:rsidR="00C04799" w:rsidRPr="003C0179">
        <w:rPr>
          <w:sz w:val="24"/>
          <w:szCs w:val="24"/>
        </w:rPr>
        <w:t>听证会后意见提交方</w:t>
      </w:r>
      <w:r w:rsidR="00C04799" w:rsidRPr="003C0179">
        <w:rPr>
          <w:sz w:val="24"/>
          <w:szCs w:val="24"/>
        </w:rPr>
        <w:t>/</w:t>
      </w:r>
      <w:r w:rsidR="00C04799" w:rsidRPr="003C0179">
        <w:rPr>
          <w:sz w:val="24"/>
          <w:szCs w:val="24"/>
        </w:rPr>
        <w:t>反驳方</w:t>
      </w:r>
      <w:r w:rsidRPr="003C0179">
        <w:rPr>
          <w:sz w:val="24"/>
          <w:szCs w:val="24"/>
        </w:rPr>
        <w:t>。这将在口头听证会后的</w:t>
      </w:r>
      <w:r w:rsidR="004C6504" w:rsidRPr="003C0179">
        <w:rPr>
          <w:sz w:val="24"/>
          <w:szCs w:val="24"/>
        </w:rPr>
        <w:t>十（</w:t>
      </w:r>
      <w:r w:rsidRPr="003C0179">
        <w:rPr>
          <w:sz w:val="24"/>
          <w:szCs w:val="24"/>
        </w:rPr>
        <w:t>10</w:t>
      </w:r>
      <w:r w:rsidR="004C6504" w:rsidRPr="003C0179">
        <w:rPr>
          <w:sz w:val="24"/>
          <w:szCs w:val="24"/>
        </w:rPr>
        <w:t>）</w:t>
      </w:r>
      <w:r w:rsidRPr="003C0179">
        <w:rPr>
          <w:sz w:val="24"/>
          <w:szCs w:val="24"/>
        </w:rPr>
        <w:t>天内完成。</w:t>
      </w:r>
    </w:p>
    <w:p w:rsidR="00182993" w:rsidRPr="003C0179" w:rsidRDefault="004C6504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主管机关</w:t>
      </w:r>
      <w:r w:rsidR="003803B0" w:rsidRPr="003C0179">
        <w:rPr>
          <w:sz w:val="24"/>
          <w:szCs w:val="24"/>
        </w:rPr>
        <w:t>将在收到申请后的</w:t>
      </w:r>
      <w:r w:rsidRPr="003C0179">
        <w:rPr>
          <w:sz w:val="24"/>
          <w:szCs w:val="24"/>
        </w:rPr>
        <w:t>六十（</w:t>
      </w:r>
      <w:r w:rsidR="003803B0" w:rsidRPr="003C0179">
        <w:rPr>
          <w:sz w:val="24"/>
          <w:szCs w:val="24"/>
        </w:rPr>
        <w:t>60</w:t>
      </w:r>
      <w:r w:rsidRPr="003C0179">
        <w:rPr>
          <w:sz w:val="24"/>
          <w:szCs w:val="24"/>
        </w:rPr>
        <w:t>）</w:t>
      </w:r>
      <w:r w:rsidR="003803B0" w:rsidRPr="003C0179">
        <w:rPr>
          <w:sz w:val="24"/>
          <w:szCs w:val="24"/>
        </w:rPr>
        <w:t>天内以修订</w:t>
      </w:r>
      <w:r w:rsidR="009E571F" w:rsidRPr="003C0179">
        <w:rPr>
          <w:sz w:val="24"/>
          <w:szCs w:val="24"/>
        </w:rPr>
        <w:t>文件</w:t>
      </w:r>
      <w:r w:rsidR="003803B0" w:rsidRPr="003C0179">
        <w:rPr>
          <w:sz w:val="24"/>
          <w:szCs w:val="24"/>
        </w:rPr>
        <w:t>的形式发布其调查结果。</w:t>
      </w:r>
    </w:p>
    <w:p w:rsidR="00182993" w:rsidRPr="003C0179" w:rsidRDefault="00166ACF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修订</w:t>
      </w:r>
      <w:r w:rsidR="009E571F" w:rsidRPr="003C0179">
        <w:rPr>
          <w:sz w:val="24"/>
          <w:szCs w:val="24"/>
        </w:rPr>
        <w:t>文件</w:t>
      </w:r>
      <w:r w:rsidR="00C85C4B" w:rsidRPr="003C0179">
        <w:rPr>
          <w:sz w:val="24"/>
          <w:szCs w:val="24"/>
        </w:rPr>
        <w:t>将被充分通知，公告</w:t>
      </w:r>
      <w:r w:rsidR="009E571F" w:rsidRPr="003C0179">
        <w:rPr>
          <w:sz w:val="24"/>
          <w:szCs w:val="24"/>
        </w:rPr>
        <w:t>（修订文件）</w:t>
      </w:r>
      <w:r w:rsidR="00C85C4B" w:rsidRPr="003C0179">
        <w:rPr>
          <w:sz w:val="24"/>
          <w:szCs w:val="24"/>
        </w:rPr>
        <w:t>的副本将被发送至税务部门</w:t>
      </w:r>
      <w:r w:rsidR="003803B0" w:rsidRPr="003C0179">
        <w:rPr>
          <w:sz w:val="24"/>
          <w:szCs w:val="24"/>
        </w:rPr>
        <w:t>，</w:t>
      </w:r>
      <w:r w:rsidR="00C57D4A" w:rsidRPr="003C0179">
        <w:rPr>
          <w:sz w:val="24"/>
          <w:szCs w:val="24"/>
        </w:rPr>
        <w:t>以便在相关的关税公告中</w:t>
      </w:r>
      <w:r w:rsidR="00C85C4B" w:rsidRPr="003C0179">
        <w:rPr>
          <w:sz w:val="24"/>
          <w:szCs w:val="24"/>
        </w:rPr>
        <w:t>进行名称变更的通知</w:t>
      </w:r>
      <w:r w:rsidR="003803B0" w:rsidRPr="003C0179">
        <w:rPr>
          <w:sz w:val="24"/>
          <w:szCs w:val="24"/>
        </w:rPr>
        <w:t>。</w:t>
      </w:r>
    </w:p>
    <w:p w:rsidR="002A0DB1" w:rsidRPr="003C0179" w:rsidRDefault="003803B0" w:rsidP="002A0DB1">
      <w:pPr>
        <w:pStyle w:val="a9"/>
        <w:numPr>
          <w:ilvl w:val="0"/>
          <w:numId w:val="5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但是，如果由于所有权结构的变化而需要重新评估倾销、损害和其他方面的参数时，应通过进行有限的期中复审来决定更改名称的请求。</w:t>
      </w:r>
    </w:p>
    <w:p w:rsidR="002A0DB1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所有</w:t>
      </w:r>
      <w:r w:rsidR="009E571F" w:rsidRPr="003C0179">
        <w:rPr>
          <w:sz w:val="24"/>
          <w:szCs w:val="24"/>
        </w:rPr>
        <w:t>利益相关方</w:t>
      </w:r>
      <w:r w:rsidR="00450860" w:rsidRPr="003C0179">
        <w:rPr>
          <w:sz w:val="24"/>
          <w:szCs w:val="24"/>
        </w:rPr>
        <w:t>都应按照后附的格式提交上述请求</w:t>
      </w:r>
      <w:r w:rsidRPr="003C0179">
        <w:rPr>
          <w:sz w:val="24"/>
          <w:szCs w:val="24"/>
        </w:rPr>
        <w:t>。</w:t>
      </w:r>
    </w:p>
    <w:p w:rsidR="002A0DB1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所有在</w:t>
      </w:r>
      <w:r w:rsidR="00AF3945" w:rsidRPr="003C0179">
        <w:rPr>
          <w:sz w:val="24"/>
          <w:szCs w:val="24"/>
        </w:rPr>
        <w:t>反倾销</w:t>
      </w:r>
      <w:r w:rsidR="00AF3945" w:rsidRPr="003C0179">
        <w:rPr>
          <w:sz w:val="24"/>
          <w:szCs w:val="24"/>
        </w:rPr>
        <w:t>/</w:t>
      </w:r>
      <w:r w:rsidR="00AF3945" w:rsidRPr="003C0179">
        <w:rPr>
          <w:sz w:val="24"/>
          <w:szCs w:val="24"/>
        </w:rPr>
        <w:t>反补贴</w:t>
      </w:r>
      <w:r w:rsidRPr="003C0179">
        <w:rPr>
          <w:sz w:val="24"/>
          <w:szCs w:val="24"/>
        </w:rPr>
        <w:t>调查中被授予单独倾销幅度的生产商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出口商都有义务在</w:t>
      </w:r>
      <w:r w:rsidR="00545E8A" w:rsidRPr="003C0179">
        <w:rPr>
          <w:sz w:val="24"/>
          <w:szCs w:val="24"/>
        </w:rPr>
        <w:t>单独倾销幅度开始实施后</w:t>
      </w:r>
      <w:r w:rsidRPr="003C0179">
        <w:rPr>
          <w:sz w:val="24"/>
          <w:szCs w:val="24"/>
        </w:rPr>
        <w:t>的</w:t>
      </w:r>
      <w:r w:rsidR="00545E8A" w:rsidRPr="003C0179">
        <w:rPr>
          <w:sz w:val="24"/>
          <w:szCs w:val="24"/>
        </w:rPr>
        <w:t>九十（</w:t>
      </w:r>
      <w:r w:rsidRPr="003C0179">
        <w:rPr>
          <w:sz w:val="24"/>
          <w:szCs w:val="24"/>
        </w:rPr>
        <w:t>90</w:t>
      </w:r>
      <w:r w:rsidR="00545E8A" w:rsidRPr="003C0179">
        <w:rPr>
          <w:sz w:val="24"/>
          <w:szCs w:val="24"/>
        </w:rPr>
        <w:t>）</w:t>
      </w:r>
      <w:r w:rsidRPr="003C0179">
        <w:rPr>
          <w:sz w:val="24"/>
          <w:szCs w:val="24"/>
        </w:rPr>
        <w:t>天内向</w:t>
      </w:r>
      <w:r w:rsidR="00545E8A" w:rsidRPr="003C0179">
        <w:rPr>
          <w:sz w:val="24"/>
          <w:szCs w:val="24"/>
        </w:rPr>
        <w:t>主管机关</w:t>
      </w:r>
      <w:r w:rsidRPr="003C0179">
        <w:rPr>
          <w:sz w:val="24"/>
          <w:szCs w:val="24"/>
        </w:rPr>
        <w:t>报告任何名称变更。</w:t>
      </w:r>
      <w:r w:rsidR="000A0DB2" w:rsidRPr="003C0179">
        <w:rPr>
          <w:sz w:val="24"/>
          <w:szCs w:val="24"/>
        </w:rPr>
        <w:t>未能</w:t>
      </w:r>
      <w:r w:rsidRPr="003C0179">
        <w:rPr>
          <w:sz w:val="24"/>
          <w:szCs w:val="24"/>
        </w:rPr>
        <w:t>遵守这些指示</w:t>
      </w:r>
      <w:r w:rsidR="000A0DB2" w:rsidRPr="003C0179">
        <w:rPr>
          <w:sz w:val="24"/>
          <w:szCs w:val="24"/>
        </w:rPr>
        <w:t>的企业将</w:t>
      </w:r>
      <w:r w:rsidRPr="003C0179">
        <w:rPr>
          <w:sz w:val="24"/>
          <w:szCs w:val="24"/>
        </w:rPr>
        <w:t>在</w:t>
      </w:r>
      <w:r w:rsidR="000A0DB2" w:rsidRPr="003C0179">
        <w:rPr>
          <w:sz w:val="24"/>
          <w:szCs w:val="24"/>
        </w:rPr>
        <w:t>主管机关后续的调查中</w:t>
      </w:r>
      <w:r w:rsidRPr="003C0179">
        <w:rPr>
          <w:sz w:val="24"/>
          <w:szCs w:val="24"/>
        </w:rPr>
        <w:t>被视为</w:t>
      </w:r>
      <w:r w:rsidRPr="003C0179">
        <w:rPr>
          <w:sz w:val="24"/>
          <w:szCs w:val="24"/>
        </w:rPr>
        <w:t>“</w:t>
      </w:r>
      <w:r w:rsidRPr="003C0179">
        <w:rPr>
          <w:sz w:val="24"/>
          <w:szCs w:val="24"/>
        </w:rPr>
        <w:t>不合作</w:t>
      </w:r>
      <w:r w:rsidRPr="003C0179">
        <w:rPr>
          <w:sz w:val="24"/>
          <w:szCs w:val="24"/>
        </w:rPr>
        <w:t>”</w:t>
      </w:r>
      <w:r w:rsidRPr="003C0179">
        <w:rPr>
          <w:sz w:val="24"/>
          <w:szCs w:val="24"/>
        </w:rPr>
        <w:t>的生产商</w:t>
      </w:r>
      <w:r w:rsidRPr="003C0179">
        <w:rPr>
          <w:sz w:val="24"/>
          <w:szCs w:val="24"/>
        </w:rPr>
        <w:t>/</w:t>
      </w:r>
      <w:r w:rsidRPr="003C0179">
        <w:rPr>
          <w:sz w:val="24"/>
          <w:szCs w:val="24"/>
        </w:rPr>
        <w:t>出口商。</w:t>
      </w:r>
    </w:p>
    <w:p w:rsidR="00182993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所有更改名称的申请</w:t>
      </w:r>
      <w:r w:rsidR="000A0DB2" w:rsidRPr="003C0179">
        <w:rPr>
          <w:sz w:val="24"/>
          <w:szCs w:val="24"/>
        </w:rPr>
        <w:t>应</w:t>
      </w:r>
      <w:r w:rsidRPr="003C0179">
        <w:rPr>
          <w:sz w:val="24"/>
          <w:szCs w:val="24"/>
        </w:rPr>
        <w:t>发送至</w:t>
      </w:r>
      <w:r w:rsidRPr="003C0179">
        <w:rPr>
          <w:sz w:val="24"/>
          <w:szCs w:val="24"/>
        </w:rPr>
        <w:t>DGTR</w:t>
      </w:r>
      <w:r w:rsidR="000A0DB2" w:rsidRPr="003C0179">
        <w:rPr>
          <w:sz w:val="24"/>
          <w:szCs w:val="24"/>
        </w:rPr>
        <w:t>，</w:t>
      </w:r>
      <w:r w:rsidRPr="003C0179">
        <w:rPr>
          <w:sz w:val="24"/>
          <w:szCs w:val="24"/>
        </w:rPr>
        <w:t>并提交至以下地址</w:t>
      </w:r>
      <w:r w:rsidR="002A0DB1" w:rsidRPr="003C0179">
        <w:rPr>
          <w:sz w:val="24"/>
          <w:szCs w:val="24"/>
        </w:rPr>
        <w:t>:</w:t>
      </w:r>
    </w:p>
    <w:p w:rsidR="002A0DB1" w:rsidRPr="003C0179" w:rsidRDefault="003803B0" w:rsidP="002A0DB1">
      <w:pPr>
        <w:spacing w:line="360" w:lineRule="auto"/>
        <w:jc w:val="center"/>
        <w:rPr>
          <w:sz w:val="24"/>
          <w:szCs w:val="24"/>
        </w:rPr>
      </w:pPr>
      <w:r w:rsidRPr="003C0179">
        <w:rPr>
          <w:sz w:val="24"/>
          <w:szCs w:val="24"/>
        </w:rPr>
        <w:t>Devanshi Agarwal</w:t>
      </w:r>
      <w:r w:rsidRPr="003C0179">
        <w:rPr>
          <w:sz w:val="24"/>
          <w:szCs w:val="24"/>
        </w:rPr>
        <w:t>女士</w:t>
      </w:r>
      <w:r w:rsidRPr="003C0179">
        <w:rPr>
          <w:sz w:val="24"/>
          <w:szCs w:val="24"/>
        </w:rPr>
        <w:br/>
      </w:r>
      <w:r w:rsidRPr="003C0179">
        <w:rPr>
          <w:sz w:val="24"/>
          <w:szCs w:val="24"/>
        </w:rPr>
        <w:t>助理主任</w:t>
      </w:r>
      <w:r w:rsidRPr="003C0179">
        <w:rPr>
          <w:sz w:val="24"/>
          <w:szCs w:val="24"/>
        </w:rPr>
        <w:br/>
        <w:t>Jeevan Tara</w:t>
      </w:r>
      <w:r w:rsidRPr="003C0179">
        <w:rPr>
          <w:sz w:val="24"/>
          <w:szCs w:val="24"/>
        </w:rPr>
        <w:t>大厦</w:t>
      </w:r>
      <w:r w:rsidRPr="003C0179">
        <w:rPr>
          <w:sz w:val="24"/>
          <w:szCs w:val="24"/>
        </w:rPr>
        <w:t>4</w:t>
      </w:r>
      <w:r w:rsidRPr="003C0179">
        <w:rPr>
          <w:sz w:val="24"/>
          <w:szCs w:val="24"/>
        </w:rPr>
        <w:t>层</w:t>
      </w:r>
      <w:r w:rsidRPr="003C0179">
        <w:rPr>
          <w:sz w:val="24"/>
          <w:szCs w:val="24"/>
        </w:rPr>
        <w:br/>
      </w:r>
      <w:r w:rsidRPr="003C0179">
        <w:rPr>
          <w:sz w:val="24"/>
          <w:szCs w:val="24"/>
        </w:rPr>
        <w:t>贸易救济</w:t>
      </w:r>
      <w:r w:rsidR="002A0DB1" w:rsidRPr="003C0179">
        <w:rPr>
          <w:sz w:val="24"/>
          <w:szCs w:val="24"/>
        </w:rPr>
        <w:t>总署</w:t>
      </w:r>
      <w:r w:rsidRPr="003C0179">
        <w:rPr>
          <w:sz w:val="24"/>
          <w:szCs w:val="24"/>
        </w:rPr>
        <w:br/>
      </w:r>
      <w:r w:rsidRPr="003C0179">
        <w:rPr>
          <w:sz w:val="24"/>
          <w:szCs w:val="24"/>
        </w:rPr>
        <w:t>工商部</w:t>
      </w:r>
      <w:r w:rsidRPr="003C0179">
        <w:rPr>
          <w:sz w:val="24"/>
          <w:szCs w:val="24"/>
        </w:rPr>
        <w:br/>
      </w:r>
      <w:r w:rsidRPr="003C0179">
        <w:rPr>
          <w:sz w:val="24"/>
          <w:szCs w:val="24"/>
        </w:rPr>
        <w:t>新德里</w:t>
      </w:r>
      <w:r w:rsidR="002A0DB1" w:rsidRPr="003C0179">
        <w:rPr>
          <w:sz w:val="24"/>
          <w:szCs w:val="24"/>
        </w:rPr>
        <w:t>-110001</w:t>
      </w:r>
    </w:p>
    <w:p w:rsidR="00182993" w:rsidRPr="003C0179" w:rsidRDefault="003803B0" w:rsidP="002A0DB1">
      <w:pPr>
        <w:pStyle w:val="a9"/>
        <w:numPr>
          <w:ilvl w:val="0"/>
          <w:numId w:val="3"/>
        </w:numPr>
        <w:spacing w:line="360" w:lineRule="auto"/>
        <w:ind w:firstLineChars="0"/>
        <w:jc w:val="both"/>
        <w:rPr>
          <w:sz w:val="24"/>
          <w:szCs w:val="24"/>
        </w:rPr>
      </w:pPr>
      <w:r w:rsidRPr="003C0179">
        <w:rPr>
          <w:sz w:val="24"/>
          <w:szCs w:val="24"/>
        </w:rPr>
        <w:t>本贸易公告将取代</w:t>
      </w:r>
      <w:r w:rsidR="00D7518E" w:rsidRPr="003C0179">
        <w:rPr>
          <w:sz w:val="24"/>
          <w:szCs w:val="24"/>
        </w:rPr>
        <w:t>贸易救济</w:t>
      </w:r>
      <w:r w:rsidR="009E571F" w:rsidRPr="003C0179">
        <w:rPr>
          <w:sz w:val="24"/>
          <w:szCs w:val="24"/>
        </w:rPr>
        <w:t>总署</w:t>
      </w:r>
      <w:r w:rsidRPr="003C0179">
        <w:rPr>
          <w:sz w:val="24"/>
          <w:szCs w:val="24"/>
        </w:rPr>
        <w:t>就上述问题发布的所有先前指示或贸易公告（如有）。</w:t>
      </w:r>
    </w:p>
    <w:p w:rsidR="00182993" w:rsidRPr="003C0179" w:rsidRDefault="00182993" w:rsidP="002A0DB1">
      <w:pPr>
        <w:jc w:val="both"/>
        <w:rPr>
          <w:sz w:val="24"/>
          <w:szCs w:val="24"/>
        </w:rPr>
      </w:pPr>
    </w:p>
    <w:p w:rsidR="00182993" w:rsidRPr="003C0179" w:rsidRDefault="00182993" w:rsidP="002A0DB1">
      <w:pPr>
        <w:spacing w:line="200" w:lineRule="exact"/>
        <w:jc w:val="both"/>
        <w:rPr>
          <w:sz w:val="24"/>
          <w:szCs w:val="24"/>
        </w:rPr>
      </w:pPr>
    </w:p>
    <w:p w:rsidR="00182993" w:rsidRPr="003C0179" w:rsidRDefault="00182993" w:rsidP="002A0DB1">
      <w:pPr>
        <w:spacing w:line="200" w:lineRule="exact"/>
        <w:jc w:val="both"/>
        <w:rPr>
          <w:sz w:val="24"/>
          <w:szCs w:val="24"/>
        </w:rPr>
      </w:pPr>
      <w:bookmarkStart w:id="2" w:name="_GoBack"/>
      <w:bookmarkEnd w:id="2"/>
    </w:p>
    <w:p w:rsidR="00182993" w:rsidRPr="003C0179" w:rsidRDefault="00182993" w:rsidP="002A0DB1">
      <w:pPr>
        <w:spacing w:line="200" w:lineRule="exact"/>
        <w:jc w:val="both"/>
        <w:rPr>
          <w:sz w:val="24"/>
          <w:szCs w:val="24"/>
        </w:rPr>
      </w:pPr>
    </w:p>
    <w:p w:rsidR="00182993" w:rsidRPr="003C0179" w:rsidRDefault="003803B0" w:rsidP="002A0DB1">
      <w:pPr>
        <w:jc w:val="right"/>
        <w:rPr>
          <w:sz w:val="24"/>
          <w:szCs w:val="24"/>
        </w:rPr>
      </w:pPr>
      <w:r w:rsidRPr="003C0179">
        <w:rPr>
          <w:sz w:val="24"/>
          <w:szCs w:val="24"/>
        </w:rPr>
        <w:t>苏妮库马尔</w:t>
      </w:r>
    </w:p>
    <w:p w:rsidR="00182993" w:rsidRPr="003C0179" w:rsidRDefault="003803B0" w:rsidP="002A0DB1">
      <w:pPr>
        <w:jc w:val="right"/>
        <w:rPr>
          <w:sz w:val="24"/>
          <w:szCs w:val="24"/>
        </w:rPr>
      </w:pPr>
      <w:r w:rsidRPr="003C0179">
        <w:rPr>
          <w:sz w:val="24"/>
          <w:szCs w:val="24"/>
        </w:rPr>
        <w:t>附加秘书指定机构</w:t>
      </w:r>
    </w:p>
    <w:p w:rsidR="00182993" w:rsidRPr="003C0179" w:rsidRDefault="00182993" w:rsidP="002A0DB1">
      <w:pPr>
        <w:jc w:val="both"/>
        <w:rPr>
          <w:sz w:val="24"/>
          <w:szCs w:val="24"/>
        </w:rPr>
      </w:pPr>
    </w:p>
    <w:p w:rsidR="00182993" w:rsidRPr="003C0179" w:rsidRDefault="00182993" w:rsidP="002A0DB1">
      <w:pPr>
        <w:spacing w:line="200" w:lineRule="exact"/>
        <w:jc w:val="both"/>
        <w:rPr>
          <w:sz w:val="24"/>
          <w:szCs w:val="24"/>
        </w:rPr>
      </w:pPr>
    </w:p>
    <w:p w:rsidR="00182993" w:rsidRPr="003C0179" w:rsidRDefault="003803B0" w:rsidP="002A0DB1">
      <w:pPr>
        <w:jc w:val="both"/>
        <w:rPr>
          <w:sz w:val="24"/>
          <w:szCs w:val="24"/>
        </w:rPr>
      </w:pPr>
      <w:r w:rsidRPr="003C0179">
        <w:rPr>
          <w:sz w:val="24"/>
          <w:szCs w:val="24"/>
        </w:rPr>
        <w:t>附件：名称变更</w:t>
      </w:r>
      <w:r w:rsidR="00D7518E" w:rsidRPr="003C0179">
        <w:rPr>
          <w:sz w:val="24"/>
          <w:szCs w:val="24"/>
        </w:rPr>
        <w:t>样表</w:t>
      </w:r>
    </w:p>
    <w:p w:rsidR="00182993" w:rsidRPr="003C0179" w:rsidRDefault="00182993" w:rsidP="002A0DB1">
      <w:pPr>
        <w:jc w:val="both"/>
        <w:rPr>
          <w:sz w:val="24"/>
          <w:szCs w:val="24"/>
        </w:rPr>
      </w:pPr>
    </w:p>
    <w:p w:rsidR="00182993" w:rsidRPr="003C0179" w:rsidRDefault="00182993" w:rsidP="002A0DB1">
      <w:pPr>
        <w:jc w:val="both"/>
        <w:rPr>
          <w:sz w:val="24"/>
          <w:szCs w:val="24"/>
        </w:rPr>
      </w:pPr>
    </w:p>
    <w:p w:rsidR="00182993" w:rsidRPr="003C0179" w:rsidRDefault="003803B0" w:rsidP="002A0DB1">
      <w:pPr>
        <w:jc w:val="both"/>
        <w:rPr>
          <w:sz w:val="24"/>
          <w:szCs w:val="24"/>
        </w:rPr>
      </w:pPr>
      <w:r w:rsidRPr="003C0179">
        <w:rPr>
          <w:sz w:val="24"/>
          <w:szCs w:val="24"/>
        </w:rPr>
        <w:t>致</w:t>
      </w:r>
    </w:p>
    <w:p w:rsidR="00182993" w:rsidRPr="003C0179" w:rsidRDefault="003803B0" w:rsidP="002A0DB1">
      <w:pPr>
        <w:jc w:val="both"/>
        <w:rPr>
          <w:sz w:val="24"/>
          <w:szCs w:val="24"/>
        </w:rPr>
      </w:pPr>
      <w:r w:rsidRPr="003C0179">
        <w:rPr>
          <w:sz w:val="24"/>
          <w:szCs w:val="24"/>
        </w:rPr>
        <w:t>所有相关方</w:t>
      </w:r>
    </w:p>
    <w:p w:rsidR="00182993" w:rsidRPr="003C0179" w:rsidRDefault="00182993" w:rsidP="002A0DB1">
      <w:pPr>
        <w:jc w:val="both"/>
        <w:rPr>
          <w:sz w:val="24"/>
          <w:szCs w:val="24"/>
        </w:rPr>
      </w:pPr>
    </w:p>
    <w:p w:rsidR="009E571F" w:rsidRPr="003C0179" w:rsidRDefault="009E571F" w:rsidP="002A0DB1">
      <w:pPr>
        <w:spacing w:line="200" w:lineRule="exact"/>
        <w:jc w:val="both"/>
        <w:rPr>
          <w:sz w:val="24"/>
          <w:szCs w:val="24"/>
        </w:rPr>
      </w:pPr>
    </w:p>
    <w:p w:rsidR="009E571F" w:rsidRPr="003C0179" w:rsidRDefault="009E571F" w:rsidP="002A0DB1">
      <w:pPr>
        <w:spacing w:line="200" w:lineRule="exact"/>
        <w:jc w:val="both"/>
        <w:rPr>
          <w:sz w:val="24"/>
          <w:szCs w:val="24"/>
        </w:rPr>
      </w:pPr>
    </w:p>
    <w:p w:rsidR="009E571F" w:rsidRPr="003C0179" w:rsidRDefault="009E571F" w:rsidP="002A0DB1">
      <w:pPr>
        <w:spacing w:line="200" w:lineRule="exact"/>
        <w:jc w:val="both"/>
        <w:rPr>
          <w:sz w:val="24"/>
          <w:szCs w:val="24"/>
        </w:rPr>
      </w:pPr>
    </w:p>
    <w:p w:rsidR="002A0DB1" w:rsidRPr="003C0179" w:rsidRDefault="002A0DB1" w:rsidP="002A0DB1">
      <w:pPr>
        <w:spacing w:line="200" w:lineRule="exact"/>
        <w:jc w:val="both"/>
        <w:rPr>
          <w:sz w:val="24"/>
          <w:szCs w:val="24"/>
        </w:rPr>
      </w:pPr>
    </w:p>
    <w:p w:rsidR="00182993" w:rsidRPr="003C0179" w:rsidRDefault="003803B0" w:rsidP="002A0DB1">
      <w:pPr>
        <w:jc w:val="right"/>
        <w:rPr>
          <w:b/>
          <w:sz w:val="24"/>
          <w:szCs w:val="24"/>
        </w:rPr>
      </w:pPr>
      <w:bookmarkStart w:id="3" w:name="page5"/>
      <w:bookmarkEnd w:id="3"/>
      <w:r w:rsidRPr="003C0179">
        <w:rPr>
          <w:b/>
          <w:sz w:val="24"/>
          <w:szCs w:val="24"/>
        </w:rPr>
        <w:lastRenderedPageBreak/>
        <w:t>附件</w:t>
      </w:r>
    </w:p>
    <w:p w:rsidR="00182993" w:rsidRPr="003C0179" w:rsidRDefault="00182993" w:rsidP="002A0DB1">
      <w:pPr>
        <w:jc w:val="both"/>
        <w:rPr>
          <w:sz w:val="24"/>
          <w:szCs w:val="24"/>
        </w:rPr>
      </w:pPr>
    </w:p>
    <w:p w:rsidR="00182993" w:rsidRPr="003C0179" w:rsidRDefault="003803B0" w:rsidP="002A0DB1">
      <w:pPr>
        <w:jc w:val="center"/>
        <w:rPr>
          <w:b/>
          <w:bCs/>
          <w:sz w:val="24"/>
          <w:szCs w:val="24"/>
        </w:rPr>
      </w:pPr>
      <w:r w:rsidRPr="003C0179">
        <w:rPr>
          <w:b/>
          <w:bCs/>
          <w:sz w:val="24"/>
          <w:szCs w:val="24"/>
        </w:rPr>
        <w:t>名称变更</w:t>
      </w:r>
      <w:r w:rsidR="00D7518E" w:rsidRPr="003C0179">
        <w:rPr>
          <w:b/>
          <w:bCs/>
          <w:sz w:val="24"/>
          <w:szCs w:val="24"/>
        </w:rPr>
        <w:t>样表</w:t>
      </w:r>
    </w:p>
    <w:p w:rsidR="00182993" w:rsidRPr="003C0179" w:rsidRDefault="00182993" w:rsidP="002A0DB1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779"/>
        <w:gridCol w:w="4898"/>
        <w:gridCol w:w="2839"/>
      </w:tblGrid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序号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问题</w:t>
            </w:r>
          </w:p>
        </w:tc>
        <w:tc>
          <w:tcPr>
            <w:tcW w:w="283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回复</w:t>
            </w: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182993" w:rsidRPr="003C0179" w:rsidRDefault="005F72F6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税率</w:t>
            </w:r>
            <w:r w:rsidR="003803B0" w:rsidRPr="003C0179">
              <w:rPr>
                <w:sz w:val="24"/>
                <w:szCs w:val="24"/>
              </w:rPr>
              <w:t>表中的现有名称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182993" w:rsidRPr="003C0179" w:rsidRDefault="005F72F6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拟在税率表中标明的名称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从现有名称更改为新名称的原因？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如</w:t>
            </w:r>
            <w:r w:rsidR="005F72F6" w:rsidRPr="003C0179">
              <w:rPr>
                <w:sz w:val="24"/>
                <w:szCs w:val="24"/>
              </w:rPr>
              <w:t>是</w:t>
            </w:r>
            <w:r w:rsidRPr="003C0179">
              <w:rPr>
                <w:sz w:val="24"/>
                <w:szCs w:val="24"/>
              </w:rPr>
              <w:t>根据任何法案或法律</w:t>
            </w:r>
            <w:r w:rsidR="009E571F" w:rsidRPr="003C0179">
              <w:rPr>
                <w:sz w:val="24"/>
                <w:szCs w:val="24"/>
              </w:rPr>
              <w:t>申请</w:t>
            </w:r>
            <w:r w:rsidRPr="003C0179">
              <w:rPr>
                <w:sz w:val="24"/>
                <w:szCs w:val="24"/>
              </w:rPr>
              <w:t>名称</w:t>
            </w:r>
            <w:r w:rsidR="009E571F" w:rsidRPr="003C0179">
              <w:rPr>
                <w:sz w:val="24"/>
                <w:szCs w:val="24"/>
              </w:rPr>
              <w:t>变更</w:t>
            </w:r>
            <w:r w:rsidRPr="003C0179">
              <w:rPr>
                <w:sz w:val="24"/>
                <w:szCs w:val="24"/>
              </w:rPr>
              <w:t>，请附上该法律或法案的副本，并附上英文翻译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新地址（如名称</w:t>
            </w:r>
            <w:r w:rsidR="009E571F" w:rsidRPr="003C0179">
              <w:rPr>
                <w:sz w:val="24"/>
                <w:szCs w:val="24"/>
              </w:rPr>
              <w:t>变更</w:t>
            </w:r>
            <w:r w:rsidRPr="003C0179">
              <w:rPr>
                <w:sz w:val="24"/>
                <w:szCs w:val="24"/>
              </w:rPr>
              <w:t>涉及地址</w:t>
            </w:r>
            <w:r w:rsidR="009E571F" w:rsidRPr="003C0179">
              <w:rPr>
                <w:sz w:val="24"/>
                <w:szCs w:val="24"/>
              </w:rPr>
              <w:t>变更</w:t>
            </w:r>
            <w:r w:rsidRPr="003C0179">
              <w:rPr>
                <w:sz w:val="24"/>
                <w:szCs w:val="24"/>
              </w:rPr>
              <w:t>）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有关变更依据的证据和有关名称</w:t>
            </w:r>
            <w:r w:rsidR="009E571F" w:rsidRPr="003C0179">
              <w:rPr>
                <w:sz w:val="24"/>
                <w:szCs w:val="24"/>
              </w:rPr>
              <w:t>变更</w:t>
            </w:r>
            <w:r w:rsidRPr="003C0179">
              <w:rPr>
                <w:sz w:val="24"/>
                <w:szCs w:val="24"/>
              </w:rPr>
              <w:t>的法定文件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有关变更生效的日期的法律证据（经修改的公司注册证书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董事会决议等）。有关变更名称的证据如果使用英语以外的其他国家语言，请提供英文翻译本。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最新年度报告的副本，并附上审计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董事的</w:t>
            </w:r>
            <w:r w:rsidR="00E86AB8" w:rsidRPr="003C0179">
              <w:rPr>
                <w:sz w:val="24"/>
                <w:szCs w:val="24"/>
              </w:rPr>
              <w:t>意见</w:t>
            </w:r>
            <w:r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解释由于名称</w:t>
            </w:r>
            <w:r w:rsidR="003315CC" w:rsidRPr="003C0179">
              <w:rPr>
                <w:sz w:val="24"/>
                <w:szCs w:val="24"/>
              </w:rPr>
              <w:t>变更</w:t>
            </w:r>
            <w:r w:rsidRPr="003C0179">
              <w:rPr>
                <w:sz w:val="24"/>
                <w:szCs w:val="24"/>
              </w:rPr>
              <w:t>或</w:t>
            </w:r>
            <w:r w:rsidR="003315CC" w:rsidRPr="003C0179">
              <w:rPr>
                <w:sz w:val="24"/>
                <w:szCs w:val="24"/>
              </w:rPr>
              <w:t>状况变更</w:t>
            </w:r>
            <w:r w:rsidRPr="003C0179">
              <w:rPr>
                <w:sz w:val="24"/>
                <w:szCs w:val="24"/>
              </w:rPr>
              <w:t>而</w:t>
            </w:r>
            <w:r w:rsidR="008E0DF6" w:rsidRPr="003C0179">
              <w:rPr>
                <w:sz w:val="24"/>
                <w:szCs w:val="24"/>
              </w:rPr>
              <w:t>可能</w:t>
            </w:r>
            <w:r w:rsidRPr="003C0179">
              <w:rPr>
                <w:sz w:val="24"/>
                <w:szCs w:val="24"/>
              </w:rPr>
              <w:t>给实体带来的优势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182993" w:rsidRPr="003C0179" w:rsidRDefault="003315CC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状况的</w:t>
            </w:r>
            <w:r w:rsidR="009E571F" w:rsidRPr="003C0179">
              <w:rPr>
                <w:sz w:val="24"/>
                <w:szCs w:val="24"/>
              </w:rPr>
              <w:t>变更</w:t>
            </w:r>
            <w:r w:rsidR="003803B0" w:rsidRPr="003C0179">
              <w:rPr>
                <w:sz w:val="24"/>
                <w:szCs w:val="24"/>
              </w:rPr>
              <w:t>是否涉及管理层变化？如有，请提供新的管理层的细节。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182993" w:rsidRPr="003C0179" w:rsidRDefault="00E34827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集团中</w:t>
            </w:r>
            <w:r w:rsidR="003803B0" w:rsidRPr="003C0179">
              <w:rPr>
                <w:sz w:val="24"/>
                <w:szCs w:val="24"/>
              </w:rPr>
              <w:t>是否还有其他实体</w:t>
            </w:r>
            <w:r w:rsidRPr="003C0179">
              <w:rPr>
                <w:sz w:val="24"/>
                <w:szCs w:val="24"/>
              </w:rPr>
              <w:t>就</w:t>
            </w:r>
            <w:r w:rsidR="003803B0" w:rsidRPr="003C0179">
              <w:rPr>
                <w:sz w:val="24"/>
                <w:szCs w:val="24"/>
              </w:rPr>
              <w:t>同一</w:t>
            </w:r>
            <w:r w:rsidRPr="003C0179">
              <w:rPr>
                <w:sz w:val="24"/>
                <w:szCs w:val="24"/>
              </w:rPr>
              <w:t>调查产品拥有</w:t>
            </w:r>
            <w:r w:rsidR="003803B0" w:rsidRPr="003C0179">
              <w:rPr>
                <w:sz w:val="24"/>
                <w:szCs w:val="24"/>
              </w:rPr>
              <w:t>单独的税率？如</w:t>
            </w:r>
            <w:r w:rsidRPr="003C0179">
              <w:rPr>
                <w:sz w:val="24"/>
                <w:szCs w:val="24"/>
              </w:rPr>
              <w:t>有</w:t>
            </w:r>
            <w:r w:rsidR="003803B0" w:rsidRPr="003C0179">
              <w:rPr>
                <w:sz w:val="24"/>
                <w:szCs w:val="24"/>
              </w:rPr>
              <w:t>，请提供详细情况。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名称更改</w:t>
            </w:r>
            <w:r w:rsidR="00E34827" w:rsidRPr="003C0179">
              <w:rPr>
                <w:sz w:val="24"/>
                <w:szCs w:val="24"/>
              </w:rPr>
              <w:t>是否</w:t>
            </w:r>
            <w:r w:rsidRPr="003C0179">
              <w:rPr>
                <w:sz w:val="24"/>
                <w:szCs w:val="24"/>
              </w:rPr>
              <w:t>取决于合并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分立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收购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剥离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所有权结构</w:t>
            </w:r>
            <w:r w:rsidR="00E34827" w:rsidRPr="003C0179">
              <w:rPr>
                <w:sz w:val="24"/>
                <w:szCs w:val="24"/>
              </w:rPr>
              <w:t>的</w:t>
            </w:r>
            <w:r w:rsidRPr="003C0179">
              <w:rPr>
                <w:sz w:val="24"/>
                <w:szCs w:val="24"/>
              </w:rPr>
              <w:t>变更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  <w:tr w:rsidR="00182993" w:rsidRPr="003C0179">
        <w:tc>
          <w:tcPr>
            <w:tcW w:w="779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182993" w:rsidRPr="003C0179" w:rsidRDefault="003803B0" w:rsidP="002A0DB1">
            <w:pPr>
              <w:widowControl/>
              <w:rPr>
                <w:sz w:val="24"/>
                <w:szCs w:val="24"/>
              </w:rPr>
            </w:pPr>
            <w:r w:rsidRPr="003C0179">
              <w:rPr>
                <w:sz w:val="24"/>
                <w:szCs w:val="24"/>
              </w:rPr>
              <w:t>如果名称变更是根据所有权结构的变化，则应提供持有该实体至少</w:t>
            </w:r>
            <w:r w:rsidRPr="003C0179">
              <w:rPr>
                <w:sz w:val="24"/>
                <w:szCs w:val="24"/>
              </w:rPr>
              <w:t>2</w:t>
            </w:r>
            <w:r w:rsidRPr="003C0179">
              <w:rPr>
                <w:sz w:val="24"/>
                <w:szCs w:val="24"/>
              </w:rPr>
              <w:t>％股权</w:t>
            </w:r>
            <w:r w:rsidRPr="003C0179">
              <w:rPr>
                <w:sz w:val="24"/>
                <w:szCs w:val="24"/>
              </w:rPr>
              <w:t>/</w:t>
            </w:r>
            <w:r w:rsidRPr="003C0179">
              <w:rPr>
                <w:sz w:val="24"/>
                <w:szCs w:val="24"/>
              </w:rPr>
              <w:t>所有权的主要股东的持股方式变化的详细信息</w:t>
            </w:r>
            <w:r w:rsidR="00514258" w:rsidRPr="003C0179">
              <w:rPr>
                <w:sz w:val="24"/>
                <w:szCs w:val="24"/>
              </w:rPr>
              <w:t>。</w:t>
            </w:r>
          </w:p>
        </w:tc>
        <w:tc>
          <w:tcPr>
            <w:tcW w:w="2839" w:type="dxa"/>
          </w:tcPr>
          <w:p w:rsidR="00182993" w:rsidRPr="003C0179" w:rsidRDefault="00182993" w:rsidP="002A0DB1">
            <w:pPr>
              <w:widowControl/>
              <w:rPr>
                <w:sz w:val="24"/>
                <w:szCs w:val="24"/>
              </w:rPr>
            </w:pPr>
          </w:p>
        </w:tc>
      </w:tr>
    </w:tbl>
    <w:p w:rsidR="00182993" w:rsidRPr="003C0179" w:rsidRDefault="00182993" w:rsidP="002A0DB1">
      <w:pPr>
        <w:jc w:val="both"/>
        <w:rPr>
          <w:sz w:val="24"/>
          <w:szCs w:val="24"/>
        </w:rPr>
      </w:pPr>
    </w:p>
    <w:p w:rsidR="00182993" w:rsidRPr="003C0179" w:rsidRDefault="003803B0" w:rsidP="002A0DB1">
      <w:pPr>
        <w:jc w:val="both"/>
        <w:rPr>
          <w:sz w:val="24"/>
          <w:szCs w:val="24"/>
        </w:rPr>
      </w:pPr>
      <w:r w:rsidRPr="003C0179">
        <w:rPr>
          <w:sz w:val="24"/>
          <w:szCs w:val="24"/>
        </w:rPr>
        <w:br/>
      </w:r>
    </w:p>
    <w:p w:rsidR="00182993" w:rsidRPr="003C0179" w:rsidRDefault="00182993" w:rsidP="002A0DB1">
      <w:pPr>
        <w:spacing w:line="217" w:lineRule="exact"/>
        <w:ind w:left="720"/>
        <w:jc w:val="both"/>
        <w:rPr>
          <w:sz w:val="24"/>
          <w:szCs w:val="24"/>
        </w:rPr>
      </w:pPr>
    </w:p>
    <w:sectPr w:rsidR="00182993" w:rsidRPr="003C0179" w:rsidSect="00126902">
      <w:pgSz w:w="11900" w:h="16840"/>
      <w:pgMar w:top="1440" w:right="1800" w:bottom="1440" w:left="1800" w:header="0" w:footer="0" w:gutter="0"/>
      <w:cols w:space="720" w:equalWidth="0">
        <w:col w:w="91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92" w:rsidRDefault="009D3D92" w:rsidP="005C3DC7">
      <w:r>
        <w:separator/>
      </w:r>
    </w:p>
  </w:endnote>
  <w:endnote w:type="continuationSeparator" w:id="0">
    <w:p w:rsidR="009D3D92" w:rsidRDefault="009D3D92" w:rsidP="005C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92" w:rsidRDefault="009D3D92" w:rsidP="005C3DC7">
      <w:r>
        <w:separator/>
      </w:r>
    </w:p>
  </w:footnote>
  <w:footnote w:type="continuationSeparator" w:id="0">
    <w:p w:rsidR="009D3D92" w:rsidRDefault="009D3D92" w:rsidP="005C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565872"/>
    <w:multiLevelType w:val="singleLevel"/>
    <w:tmpl w:val="E2565872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46E2BED"/>
    <w:multiLevelType w:val="hybridMultilevel"/>
    <w:tmpl w:val="B1B276BA"/>
    <w:lvl w:ilvl="0" w:tplc="0E4A6DAE">
      <w:start w:val="1"/>
      <w:numFmt w:val="low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20CE32"/>
    <w:multiLevelType w:val="singleLevel"/>
    <w:tmpl w:val="0F20CE32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3CAF4A11"/>
    <w:multiLevelType w:val="hybridMultilevel"/>
    <w:tmpl w:val="60F2A7B6"/>
    <w:lvl w:ilvl="0" w:tplc="7228CB0E">
      <w:start w:val="2"/>
      <w:numFmt w:val="low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25650A"/>
    <w:multiLevelType w:val="hybridMultilevel"/>
    <w:tmpl w:val="0F348F8E"/>
    <w:lvl w:ilvl="0" w:tplc="5A34D75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2993"/>
    <w:rsid w:val="00052B95"/>
    <w:rsid w:val="000A0DB2"/>
    <w:rsid w:val="000A5642"/>
    <w:rsid w:val="000A6C08"/>
    <w:rsid w:val="000D0C1F"/>
    <w:rsid w:val="00126902"/>
    <w:rsid w:val="001572B3"/>
    <w:rsid w:val="001665F9"/>
    <w:rsid w:val="00166ACF"/>
    <w:rsid w:val="00182993"/>
    <w:rsid w:val="00215069"/>
    <w:rsid w:val="00226475"/>
    <w:rsid w:val="00284A84"/>
    <w:rsid w:val="002A0DB1"/>
    <w:rsid w:val="002F376A"/>
    <w:rsid w:val="00301B36"/>
    <w:rsid w:val="003315CC"/>
    <w:rsid w:val="003803B0"/>
    <w:rsid w:val="003C0179"/>
    <w:rsid w:val="003C6943"/>
    <w:rsid w:val="00450860"/>
    <w:rsid w:val="00465389"/>
    <w:rsid w:val="00470575"/>
    <w:rsid w:val="004C6504"/>
    <w:rsid w:val="00506DCC"/>
    <w:rsid w:val="00514258"/>
    <w:rsid w:val="00545E8A"/>
    <w:rsid w:val="00585A93"/>
    <w:rsid w:val="005C3DC7"/>
    <w:rsid w:val="005F72F6"/>
    <w:rsid w:val="00656833"/>
    <w:rsid w:val="00677A33"/>
    <w:rsid w:val="006A5028"/>
    <w:rsid w:val="007164BA"/>
    <w:rsid w:val="00772D1C"/>
    <w:rsid w:val="00786B21"/>
    <w:rsid w:val="008262A8"/>
    <w:rsid w:val="0088142F"/>
    <w:rsid w:val="008C5542"/>
    <w:rsid w:val="008E0DF6"/>
    <w:rsid w:val="00910FE9"/>
    <w:rsid w:val="009227D1"/>
    <w:rsid w:val="009859FC"/>
    <w:rsid w:val="009D3D92"/>
    <w:rsid w:val="009E571F"/>
    <w:rsid w:val="00AF3945"/>
    <w:rsid w:val="00C04799"/>
    <w:rsid w:val="00C34135"/>
    <w:rsid w:val="00C57D4A"/>
    <w:rsid w:val="00C85C4B"/>
    <w:rsid w:val="00D7518E"/>
    <w:rsid w:val="00D96C0C"/>
    <w:rsid w:val="00DD6E20"/>
    <w:rsid w:val="00E34827"/>
    <w:rsid w:val="00E42AA9"/>
    <w:rsid w:val="00E86AB8"/>
    <w:rsid w:val="00EE0FD8"/>
    <w:rsid w:val="00FF7400"/>
    <w:rsid w:val="0D52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6F566-D7B6-48C3-A08C-0CD0548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02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e">
    <w:name w:val="gb_e"/>
    <w:basedOn w:val="a0"/>
    <w:rsid w:val="00126902"/>
    <w:rPr>
      <w:color w:val="FFFFFF"/>
    </w:rPr>
  </w:style>
  <w:style w:type="character" w:customStyle="1" w:styleId="gbe1">
    <w:name w:val="gb_e1"/>
    <w:basedOn w:val="a0"/>
    <w:rsid w:val="00126902"/>
    <w:rPr>
      <w:u w:val="none"/>
    </w:rPr>
  </w:style>
  <w:style w:type="character" w:customStyle="1" w:styleId="gt-baf-pos">
    <w:name w:val="gt-baf-pos"/>
    <w:basedOn w:val="a0"/>
    <w:rsid w:val="00126902"/>
    <w:rPr>
      <w:color w:val="777777"/>
    </w:rPr>
  </w:style>
  <w:style w:type="character" w:customStyle="1" w:styleId="gt-baf-base-sep">
    <w:name w:val="gt-baf-base-sep"/>
    <w:basedOn w:val="a0"/>
    <w:rsid w:val="00126902"/>
  </w:style>
  <w:style w:type="character" w:customStyle="1" w:styleId="gbe2">
    <w:name w:val="gb_e2"/>
    <w:basedOn w:val="a0"/>
    <w:rsid w:val="00126902"/>
    <w:rPr>
      <w:color w:val="FFFFFF"/>
    </w:rPr>
  </w:style>
  <w:style w:type="character" w:customStyle="1" w:styleId="gbe3">
    <w:name w:val="gb_e3"/>
    <w:basedOn w:val="a0"/>
    <w:rsid w:val="00126902"/>
    <w:rPr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C34135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4135"/>
    <w:rPr>
      <w:rFonts w:ascii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3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3DC7"/>
    <w:rPr>
      <w:rFonts w:eastAsiaTheme="minorEastAsi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3D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3DC7"/>
    <w:rPr>
      <w:rFonts w:eastAsiaTheme="minorEastAsia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0A5642"/>
    <w:rPr>
      <w:rFonts w:ascii="宋体" w:eastAsia="宋体"/>
      <w:sz w:val="24"/>
      <w:szCs w:val="24"/>
    </w:rPr>
  </w:style>
  <w:style w:type="character" w:customStyle="1" w:styleId="Char2">
    <w:name w:val="文档结构图 Char"/>
    <w:basedOn w:val="a0"/>
    <w:link w:val="a7"/>
    <w:uiPriority w:val="99"/>
    <w:semiHidden/>
    <w:rsid w:val="000A5642"/>
    <w:rPr>
      <w:rFonts w:ascii="宋体"/>
      <w:sz w:val="24"/>
      <w:szCs w:val="24"/>
    </w:rPr>
  </w:style>
  <w:style w:type="paragraph" w:styleId="a8">
    <w:name w:val="Revision"/>
    <w:hidden/>
    <w:uiPriority w:val="99"/>
    <w:semiHidden/>
    <w:rsid w:val="000A5642"/>
    <w:rPr>
      <w:rFonts w:eastAsiaTheme="minorEastAsia"/>
      <w:sz w:val="22"/>
      <w:szCs w:val="22"/>
    </w:rPr>
  </w:style>
  <w:style w:type="paragraph" w:styleId="a9">
    <w:name w:val="List Paragraph"/>
    <w:basedOn w:val="a"/>
    <w:uiPriority w:val="99"/>
    <w:rsid w:val="002A0D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965D8-B2B5-4B13-A407-533F9891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 Jin</cp:lastModifiedBy>
  <cp:revision>18</cp:revision>
  <dcterms:created xsi:type="dcterms:W3CDTF">2019-10-22T15:51:00Z</dcterms:created>
  <dcterms:modified xsi:type="dcterms:W3CDTF">2019-12-23T04:04:00Z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