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F7346" w14:textId="77777777" w:rsidR="009D7141" w:rsidRPr="00B566D0" w:rsidRDefault="009D7141">
      <w:pPr>
        <w:tabs>
          <w:tab w:val="left" w:pos="3680"/>
        </w:tabs>
        <w:rPr>
          <w:sz w:val="24"/>
          <w:szCs w:val="24"/>
        </w:rPr>
      </w:pPr>
      <w:bookmarkStart w:id="0" w:name="page1"/>
      <w:bookmarkEnd w:id="0"/>
    </w:p>
    <w:p w14:paraId="5BD604CB" w14:textId="77777777" w:rsidR="009D7141" w:rsidRPr="00B566D0" w:rsidRDefault="009D7141">
      <w:pPr>
        <w:spacing w:line="41" w:lineRule="exact"/>
        <w:rPr>
          <w:sz w:val="24"/>
          <w:szCs w:val="24"/>
        </w:rPr>
      </w:pPr>
    </w:p>
    <w:p w14:paraId="3C82BAB6" w14:textId="77777777" w:rsidR="009D7141" w:rsidRPr="00B566D0" w:rsidRDefault="00264F5A">
      <w:pPr>
        <w:numPr>
          <w:ilvl w:val="0"/>
          <w:numId w:val="1"/>
        </w:numPr>
        <w:ind w:right="-779"/>
        <w:jc w:val="center"/>
        <w:rPr>
          <w:b/>
          <w:sz w:val="24"/>
          <w:szCs w:val="24"/>
        </w:rPr>
      </w:pPr>
      <w:r w:rsidRPr="00B566D0">
        <w:rPr>
          <w:b/>
          <w:sz w:val="24"/>
          <w:szCs w:val="24"/>
        </w:rPr>
        <w:t>No. 4/15/2018-DGTR (part-III)</w:t>
      </w:r>
    </w:p>
    <w:p w14:paraId="7E419F38" w14:textId="77777777" w:rsidR="009D7141" w:rsidRPr="00B566D0" w:rsidRDefault="00264F5A">
      <w:pPr>
        <w:ind w:right="-779"/>
        <w:jc w:val="center"/>
        <w:rPr>
          <w:sz w:val="24"/>
          <w:szCs w:val="24"/>
        </w:rPr>
      </w:pPr>
      <w:r w:rsidRPr="00B566D0">
        <w:rPr>
          <w:b/>
          <w:bCs/>
          <w:sz w:val="24"/>
          <w:szCs w:val="24"/>
        </w:rPr>
        <w:t>印度政府</w:t>
      </w:r>
    </w:p>
    <w:p w14:paraId="36863602" w14:textId="77777777" w:rsidR="009D7141" w:rsidRPr="00B566D0" w:rsidRDefault="009D7141">
      <w:pPr>
        <w:spacing w:line="26" w:lineRule="exact"/>
        <w:jc w:val="center"/>
        <w:rPr>
          <w:sz w:val="24"/>
          <w:szCs w:val="24"/>
        </w:rPr>
      </w:pPr>
    </w:p>
    <w:p w14:paraId="55D2BE92" w14:textId="625711DB" w:rsidR="009D7141" w:rsidRPr="00B566D0" w:rsidRDefault="00264F5A">
      <w:pPr>
        <w:ind w:right="-779"/>
        <w:jc w:val="center"/>
        <w:rPr>
          <w:sz w:val="24"/>
          <w:szCs w:val="24"/>
        </w:rPr>
      </w:pPr>
      <w:bookmarkStart w:id="1" w:name="_GoBack"/>
      <w:bookmarkEnd w:id="1"/>
      <w:r w:rsidRPr="00B566D0">
        <w:rPr>
          <w:b/>
          <w:bCs/>
          <w:sz w:val="24"/>
          <w:szCs w:val="24"/>
        </w:rPr>
        <w:t>工商部</w:t>
      </w:r>
    </w:p>
    <w:p w14:paraId="10E5CAB2" w14:textId="77777777" w:rsidR="009D7141" w:rsidRPr="00B566D0" w:rsidRDefault="009D7141">
      <w:pPr>
        <w:spacing w:line="22" w:lineRule="exact"/>
        <w:jc w:val="center"/>
        <w:rPr>
          <w:sz w:val="24"/>
          <w:szCs w:val="24"/>
        </w:rPr>
      </w:pPr>
    </w:p>
    <w:p w14:paraId="5A9DD878" w14:textId="77777777" w:rsidR="009D7141" w:rsidRPr="00B566D0" w:rsidRDefault="00264F5A">
      <w:pPr>
        <w:ind w:right="-779"/>
        <w:jc w:val="center"/>
        <w:rPr>
          <w:sz w:val="24"/>
          <w:szCs w:val="24"/>
        </w:rPr>
      </w:pPr>
      <w:r w:rsidRPr="00B566D0">
        <w:rPr>
          <w:b/>
          <w:bCs/>
          <w:sz w:val="24"/>
          <w:szCs w:val="24"/>
        </w:rPr>
        <w:t>贸易救济总局</w:t>
      </w:r>
      <w:r w:rsidRPr="00B566D0">
        <w:rPr>
          <w:b/>
          <w:bCs/>
          <w:sz w:val="24"/>
          <w:szCs w:val="24"/>
        </w:rPr>
        <w:t>(DGTR)</w:t>
      </w:r>
    </w:p>
    <w:p w14:paraId="74864A35" w14:textId="77777777" w:rsidR="009D7141" w:rsidRPr="00B566D0" w:rsidRDefault="009D7141">
      <w:pPr>
        <w:spacing w:line="26" w:lineRule="exact"/>
        <w:rPr>
          <w:sz w:val="24"/>
          <w:szCs w:val="24"/>
        </w:rPr>
      </w:pPr>
    </w:p>
    <w:p w14:paraId="5ED9D28E" w14:textId="77777777" w:rsidR="009D7141" w:rsidRPr="00B566D0" w:rsidRDefault="00264F5A">
      <w:pPr>
        <w:ind w:firstLineChars="1800" w:firstLine="4320"/>
        <w:jc w:val="both"/>
        <w:rPr>
          <w:sz w:val="24"/>
          <w:szCs w:val="24"/>
        </w:rPr>
      </w:pPr>
      <w:r w:rsidRPr="00B566D0">
        <w:rPr>
          <w:sz w:val="24"/>
          <w:szCs w:val="24"/>
        </w:rPr>
        <w:t>****</w:t>
      </w:r>
    </w:p>
    <w:p w14:paraId="656F82CD" w14:textId="77777777" w:rsidR="009D7141" w:rsidRPr="00B566D0" w:rsidRDefault="00264F5A">
      <w:pPr>
        <w:spacing w:line="220" w:lineRule="auto"/>
        <w:jc w:val="right"/>
        <w:rPr>
          <w:sz w:val="24"/>
          <w:szCs w:val="24"/>
        </w:rPr>
      </w:pPr>
      <w:r w:rsidRPr="00B566D0">
        <w:rPr>
          <w:b/>
          <w:bCs/>
          <w:sz w:val="24"/>
          <w:szCs w:val="24"/>
        </w:rPr>
        <w:t>日期</w:t>
      </w:r>
      <w:r w:rsidRPr="00B566D0">
        <w:rPr>
          <w:b/>
          <w:bCs/>
          <w:sz w:val="24"/>
          <w:szCs w:val="24"/>
        </w:rPr>
        <w:t>:2019</w:t>
      </w:r>
      <w:r w:rsidRPr="00B566D0">
        <w:rPr>
          <w:b/>
          <w:bCs/>
          <w:sz w:val="24"/>
          <w:szCs w:val="24"/>
        </w:rPr>
        <w:t>年</w:t>
      </w:r>
      <w:r w:rsidRPr="00B566D0">
        <w:rPr>
          <w:b/>
          <w:bCs/>
          <w:sz w:val="24"/>
          <w:szCs w:val="24"/>
        </w:rPr>
        <w:t>6</w:t>
      </w:r>
      <w:r w:rsidRPr="00B566D0">
        <w:rPr>
          <w:b/>
          <w:bCs/>
          <w:sz w:val="24"/>
          <w:szCs w:val="24"/>
        </w:rPr>
        <w:t>月</w:t>
      </w:r>
      <w:r w:rsidRPr="00B566D0">
        <w:rPr>
          <w:b/>
          <w:bCs/>
          <w:sz w:val="24"/>
          <w:szCs w:val="24"/>
        </w:rPr>
        <w:t>18</w:t>
      </w:r>
      <w:r w:rsidRPr="00B566D0">
        <w:rPr>
          <w:b/>
          <w:bCs/>
          <w:sz w:val="24"/>
          <w:szCs w:val="24"/>
        </w:rPr>
        <w:t>日</w:t>
      </w:r>
    </w:p>
    <w:p w14:paraId="01F9DDED" w14:textId="77777777" w:rsidR="009D7141" w:rsidRPr="00B566D0" w:rsidRDefault="009D7141">
      <w:pPr>
        <w:spacing w:line="1" w:lineRule="exact"/>
        <w:rPr>
          <w:sz w:val="24"/>
          <w:szCs w:val="24"/>
        </w:rPr>
      </w:pPr>
    </w:p>
    <w:p w14:paraId="69C36C57" w14:textId="77777777" w:rsidR="009D7141" w:rsidRPr="00B566D0" w:rsidRDefault="00264F5A">
      <w:pPr>
        <w:ind w:left="4020"/>
        <w:rPr>
          <w:sz w:val="24"/>
          <w:szCs w:val="24"/>
        </w:rPr>
      </w:pPr>
      <w:r w:rsidRPr="00B566D0">
        <w:rPr>
          <w:b/>
          <w:bCs/>
          <w:sz w:val="24"/>
          <w:szCs w:val="24"/>
        </w:rPr>
        <w:t>办公备忘录</w:t>
      </w:r>
    </w:p>
    <w:p w14:paraId="09203C00" w14:textId="77777777" w:rsidR="009D7141" w:rsidRPr="00B566D0" w:rsidRDefault="009D7141">
      <w:pPr>
        <w:spacing w:line="319" w:lineRule="exact"/>
        <w:rPr>
          <w:sz w:val="24"/>
          <w:szCs w:val="24"/>
        </w:rPr>
      </w:pPr>
    </w:p>
    <w:p w14:paraId="34AA6FD1" w14:textId="2F7F07CA" w:rsidR="009D7141" w:rsidRPr="00B566D0" w:rsidRDefault="00264F5A">
      <w:pPr>
        <w:ind w:left="940"/>
        <w:rPr>
          <w:sz w:val="24"/>
          <w:szCs w:val="24"/>
        </w:rPr>
      </w:pPr>
      <w:r w:rsidRPr="00B566D0">
        <w:rPr>
          <w:b/>
          <w:bCs/>
          <w:sz w:val="24"/>
          <w:szCs w:val="24"/>
        </w:rPr>
        <w:t>主题</w:t>
      </w:r>
      <w:r w:rsidRPr="00B566D0">
        <w:rPr>
          <w:b/>
          <w:bCs/>
          <w:sz w:val="24"/>
          <w:szCs w:val="24"/>
        </w:rPr>
        <w:t>:</w:t>
      </w:r>
      <w:r w:rsidRPr="00B566D0">
        <w:rPr>
          <w:b/>
          <w:bCs/>
          <w:sz w:val="24"/>
          <w:szCs w:val="24"/>
        </w:rPr>
        <w:t>关于各种形式反倾销</w:t>
      </w:r>
      <w:r w:rsidRPr="00B566D0">
        <w:rPr>
          <w:b/>
          <w:bCs/>
          <w:sz w:val="24"/>
          <w:szCs w:val="24"/>
        </w:rPr>
        <w:t>/</w:t>
      </w:r>
      <w:r w:rsidRPr="00B566D0">
        <w:rPr>
          <w:b/>
          <w:bCs/>
          <w:sz w:val="24"/>
          <w:szCs w:val="24"/>
        </w:rPr>
        <w:t>反补贴的计算方法</w:t>
      </w:r>
    </w:p>
    <w:p w14:paraId="09907806" w14:textId="77777777" w:rsidR="009D7141" w:rsidRPr="00B566D0" w:rsidRDefault="009D7141">
      <w:pPr>
        <w:spacing w:line="334" w:lineRule="exact"/>
        <w:rPr>
          <w:sz w:val="24"/>
          <w:szCs w:val="24"/>
        </w:rPr>
      </w:pPr>
    </w:p>
    <w:p w14:paraId="06594285" w14:textId="1CF97AB6" w:rsidR="009D7141" w:rsidRPr="00B566D0" w:rsidRDefault="00264F5A">
      <w:pPr>
        <w:numPr>
          <w:ilvl w:val="0"/>
          <w:numId w:val="2"/>
        </w:numPr>
        <w:tabs>
          <w:tab w:val="left" w:pos="1666"/>
        </w:tabs>
        <w:spacing w:line="295" w:lineRule="auto"/>
        <w:ind w:left="960" w:right="100" w:firstLine="8"/>
        <w:jc w:val="both"/>
        <w:rPr>
          <w:sz w:val="24"/>
          <w:szCs w:val="24"/>
        </w:rPr>
      </w:pPr>
      <w:r w:rsidRPr="00B566D0">
        <w:rPr>
          <w:sz w:val="24"/>
          <w:szCs w:val="24"/>
        </w:rPr>
        <w:t>贸易救济总局建议根据</w:t>
      </w:r>
      <w:r w:rsidRPr="00B566D0">
        <w:rPr>
          <w:sz w:val="24"/>
          <w:szCs w:val="24"/>
        </w:rPr>
        <w:t>1995</w:t>
      </w:r>
      <w:r w:rsidRPr="00B566D0">
        <w:rPr>
          <w:sz w:val="24"/>
          <w:szCs w:val="24"/>
        </w:rPr>
        <w:t>年海关关税规则制定的有关规则征收反倾销税</w:t>
      </w:r>
      <w:r w:rsidRPr="00B566D0">
        <w:rPr>
          <w:sz w:val="24"/>
          <w:szCs w:val="24"/>
        </w:rPr>
        <w:t>/</w:t>
      </w:r>
      <w:r w:rsidRPr="00B566D0">
        <w:rPr>
          <w:sz w:val="24"/>
          <w:szCs w:val="24"/>
        </w:rPr>
        <w:t>反补贴税，这些规则可以是固定关税、从价税或参考价格。</w:t>
      </w:r>
      <w:r w:rsidRPr="00B566D0">
        <w:rPr>
          <w:sz w:val="24"/>
          <w:szCs w:val="24"/>
        </w:rPr>
        <w:t xml:space="preserve"> </w:t>
      </w:r>
      <w:r w:rsidRPr="00B566D0">
        <w:rPr>
          <w:sz w:val="24"/>
          <w:szCs w:val="24"/>
        </w:rPr>
        <w:t>虽然</w:t>
      </w:r>
      <w:r w:rsidR="00717CB3" w:rsidRPr="00B566D0">
        <w:rPr>
          <w:sz w:val="24"/>
          <w:szCs w:val="24"/>
        </w:rPr>
        <w:t>反倾销</w:t>
      </w:r>
      <w:r w:rsidRPr="00B566D0">
        <w:rPr>
          <w:sz w:val="24"/>
          <w:szCs w:val="24"/>
        </w:rPr>
        <w:t>一般采用固定税率的形式，但在产品</w:t>
      </w:r>
      <w:r w:rsidR="00717CB3" w:rsidRPr="00B566D0">
        <w:rPr>
          <w:sz w:val="24"/>
          <w:szCs w:val="24"/>
        </w:rPr>
        <w:t>识别</w:t>
      </w:r>
      <w:r w:rsidRPr="00B566D0">
        <w:rPr>
          <w:sz w:val="24"/>
          <w:szCs w:val="24"/>
        </w:rPr>
        <w:t>号</w:t>
      </w:r>
      <w:r w:rsidRPr="00B566D0">
        <w:rPr>
          <w:sz w:val="24"/>
          <w:szCs w:val="24"/>
        </w:rPr>
        <w:t>(PCN)</w:t>
      </w:r>
      <w:r w:rsidRPr="00B566D0">
        <w:rPr>
          <w:sz w:val="24"/>
          <w:szCs w:val="24"/>
        </w:rPr>
        <w:t>多，价格波动大的</w:t>
      </w:r>
      <w:r w:rsidR="00717CB3" w:rsidRPr="00B566D0">
        <w:rPr>
          <w:sz w:val="24"/>
          <w:szCs w:val="24"/>
        </w:rPr>
        <w:t>各种各样的</w:t>
      </w:r>
      <w:r w:rsidRPr="00B566D0">
        <w:rPr>
          <w:sz w:val="24"/>
          <w:szCs w:val="24"/>
        </w:rPr>
        <w:t>产品情况下，也建议采用参考价格。</w:t>
      </w:r>
    </w:p>
    <w:p w14:paraId="29598E9B" w14:textId="77777777" w:rsidR="009D7141" w:rsidRPr="00B566D0" w:rsidRDefault="009D7141">
      <w:pPr>
        <w:spacing w:line="200" w:lineRule="exact"/>
        <w:rPr>
          <w:sz w:val="24"/>
          <w:szCs w:val="24"/>
        </w:rPr>
      </w:pPr>
    </w:p>
    <w:p w14:paraId="6BC0A32D" w14:textId="77777777" w:rsidR="009D7141" w:rsidRPr="00B566D0" w:rsidRDefault="009D7141">
      <w:pPr>
        <w:spacing w:line="218" w:lineRule="exact"/>
        <w:rPr>
          <w:sz w:val="24"/>
          <w:szCs w:val="24"/>
        </w:rPr>
      </w:pPr>
    </w:p>
    <w:p w14:paraId="5840F181" w14:textId="77777777" w:rsidR="009D7141" w:rsidRPr="00B566D0" w:rsidRDefault="00264F5A">
      <w:pPr>
        <w:numPr>
          <w:ilvl w:val="0"/>
          <w:numId w:val="2"/>
        </w:numPr>
        <w:tabs>
          <w:tab w:val="left" w:pos="1660"/>
        </w:tabs>
        <w:ind w:left="1660" w:hanging="697"/>
        <w:rPr>
          <w:sz w:val="24"/>
          <w:szCs w:val="24"/>
        </w:rPr>
      </w:pPr>
      <w:r w:rsidRPr="00B566D0">
        <w:rPr>
          <w:sz w:val="24"/>
          <w:szCs w:val="24"/>
        </w:rPr>
        <w:t>固定</w:t>
      </w:r>
      <w:r w:rsidRPr="00B566D0">
        <w:rPr>
          <w:sz w:val="24"/>
          <w:szCs w:val="24"/>
        </w:rPr>
        <w:t>ADD/CVD</w:t>
      </w:r>
      <w:r w:rsidRPr="00B566D0">
        <w:rPr>
          <w:sz w:val="24"/>
          <w:szCs w:val="24"/>
        </w:rPr>
        <w:t>形式所考虑的</w:t>
      </w:r>
      <w:r w:rsidRPr="00B566D0">
        <w:rPr>
          <w:sz w:val="24"/>
          <w:szCs w:val="24"/>
        </w:rPr>
        <w:t>4</w:t>
      </w:r>
      <w:r w:rsidRPr="00B566D0">
        <w:rPr>
          <w:sz w:val="24"/>
          <w:szCs w:val="24"/>
        </w:rPr>
        <w:t>个参数如下</w:t>
      </w:r>
      <w:r w:rsidRPr="00B566D0">
        <w:rPr>
          <w:sz w:val="24"/>
          <w:szCs w:val="24"/>
        </w:rPr>
        <w:t>:</w:t>
      </w:r>
    </w:p>
    <w:p w14:paraId="4E7DBAF4" w14:textId="77777777" w:rsidR="009D7141" w:rsidRPr="00B566D0" w:rsidRDefault="009D7141">
      <w:pPr>
        <w:spacing w:line="33" w:lineRule="exact"/>
        <w:rPr>
          <w:sz w:val="24"/>
          <w:szCs w:val="24"/>
        </w:rPr>
      </w:pPr>
    </w:p>
    <w:p w14:paraId="4879FB5B" w14:textId="3EC63DFF" w:rsidR="009D7141" w:rsidRPr="00B566D0" w:rsidRDefault="00264F5A">
      <w:pPr>
        <w:numPr>
          <w:ilvl w:val="0"/>
          <w:numId w:val="3"/>
        </w:numPr>
        <w:tabs>
          <w:tab w:val="clear" w:pos="312"/>
          <w:tab w:val="left" w:pos="2050"/>
        </w:tabs>
        <w:spacing w:line="283" w:lineRule="auto"/>
        <w:ind w:left="1525" w:right="80"/>
        <w:jc w:val="both"/>
        <w:rPr>
          <w:sz w:val="24"/>
          <w:szCs w:val="24"/>
        </w:rPr>
      </w:pPr>
      <w:r w:rsidRPr="00B566D0">
        <w:rPr>
          <w:b/>
          <w:bCs/>
          <w:sz w:val="24"/>
          <w:szCs w:val="24"/>
        </w:rPr>
        <w:t>“</w:t>
      </w:r>
      <w:r w:rsidRPr="00B566D0">
        <w:rPr>
          <w:b/>
          <w:bCs/>
          <w:sz w:val="24"/>
          <w:szCs w:val="24"/>
        </w:rPr>
        <w:t>倾销幅度</w:t>
      </w:r>
      <w:r w:rsidRPr="00B566D0">
        <w:rPr>
          <w:b/>
          <w:bCs/>
          <w:sz w:val="24"/>
          <w:szCs w:val="24"/>
        </w:rPr>
        <w:t>”</w:t>
      </w:r>
      <w:r w:rsidR="00717CB3" w:rsidRPr="00B566D0">
        <w:rPr>
          <w:b/>
          <w:bCs/>
          <w:sz w:val="24"/>
          <w:szCs w:val="24"/>
        </w:rPr>
        <w:t>（</w:t>
      </w:r>
      <w:r w:rsidR="00717CB3" w:rsidRPr="00B566D0">
        <w:rPr>
          <w:b/>
          <w:bCs/>
          <w:sz w:val="24"/>
          <w:szCs w:val="24"/>
        </w:rPr>
        <w:t>DM</w:t>
      </w:r>
      <w:r w:rsidR="00717CB3" w:rsidRPr="00B566D0">
        <w:rPr>
          <w:b/>
          <w:bCs/>
          <w:sz w:val="24"/>
          <w:szCs w:val="24"/>
        </w:rPr>
        <w:t>）</w:t>
      </w:r>
      <w:r w:rsidR="00717CB3" w:rsidRPr="00B566D0">
        <w:rPr>
          <w:sz w:val="24"/>
          <w:szCs w:val="24"/>
        </w:rPr>
        <w:t>是根据</w:t>
      </w:r>
      <w:r w:rsidRPr="00B566D0">
        <w:rPr>
          <w:sz w:val="24"/>
          <w:szCs w:val="24"/>
        </w:rPr>
        <w:t>生产商</w:t>
      </w:r>
      <w:r w:rsidRPr="00B566D0">
        <w:rPr>
          <w:sz w:val="24"/>
          <w:szCs w:val="24"/>
        </w:rPr>
        <w:t>/</w:t>
      </w:r>
      <w:r w:rsidRPr="00B566D0">
        <w:rPr>
          <w:sz w:val="24"/>
          <w:szCs w:val="24"/>
        </w:rPr>
        <w:t>出口商</w:t>
      </w:r>
      <w:r w:rsidR="00717CB3" w:rsidRPr="00B566D0">
        <w:rPr>
          <w:sz w:val="24"/>
          <w:szCs w:val="24"/>
        </w:rPr>
        <w:t>生产的被调查产品的</w:t>
      </w:r>
      <w:r w:rsidRPr="00B566D0">
        <w:rPr>
          <w:i/>
          <w:iCs/>
          <w:sz w:val="24"/>
          <w:szCs w:val="24"/>
        </w:rPr>
        <w:t>正常</w:t>
      </w:r>
      <w:r w:rsidRPr="00B566D0">
        <w:rPr>
          <w:bCs/>
          <w:i/>
          <w:sz w:val="24"/>
          <w:szCs w:val="24"/>
        </w:rPr>
        <w:t>价值</w:t>
      </w:r>
      <w:r w:rsidRPr="00B566D0">
        <w:rPr>
          <w:sz w:val="24"/>
          <w:szCs w:val="24"/>
        </w:rPr>
        <w:t>和出口印度的</w:t>
      </w:r>
      <w:r w:rsidRPr="00B566D0">
        <w:rPr>
          <w:i/>
          <w:sz w:val="24"/>
          <w:szCs w:val="24"/>
        </w:rPr>
        <w:t>出厂价格</w:t>
      </w:r>
      <w:r w:rsidR="00717CB3" w:rsidRPr="00B566D0">
        <w:rPr>
          <w:sz w:val="24"/>
          <w:szCs w:val="24"/>
        </w:rPr>
        <w:t>之间的差额计算的</w:t>
      </w:r>
      <w:r w:rsidRPr="00B566D0">
        <w:rPr>
          <w:sz w:val="24"/>
          <w:szCs w:val="24"/>
        </w:rPr>
        <w:t>。正常价值是根据世贸组织的规定，根据生产商</w:t>
      </w:r>
      <w:r w:rsidRPr="00B566D0">
        <w:rPr>
          <w:sz w:val="24"/>
          <w:szCs w:val="24"/>
        </w:rPr>
        <w:t>/</w:t>
      </w:r>
      <w:r w:rsidRPr="00B566D0">
        <w:rPr>
          <w:sz w:val="24"/>
          <w:szCs w:val="24"/>
        </w:rPr>
        <w:t>出口商的国内销售或向印度以外国家的销售计算的，或根据生产商</w:t>
      </w:r>
      <w:r w:rsidRPr="00B566D0">
        <w:rPr>
          <w:sz w:val="24"/>
          <w:szCs w:val="24"/>
        </w:rPr>
        <w:t>/</w:t>
      </w:r>
      <w:r w:rsidRPr="00B566D0">
        <w:rPr>
          <w:sz w:val="24"/>
          <w:szCs w:val="24"/>
        </w:rPr>
        <w:t>出口商的生产成本计算的。</w:t>
      </w:r>
      <w:r w:rsidRPr="00B566D0">
        <w:rPr>
          <w:sz w:val="24"/>
          <w:szCs w:val="24"/>
        </w:rPr>
        <w:t xml:space="preserve"> </w:t>
      </w:r>
    </w:p>
    <w:p w14:paraId="0AACAE4D" w14:textId="77777777" w:rsidR="009D7141" w:rsidRPr="00B566D0" w:rsidRDefault="009D7141">
      <w:pPr>
        <w:tabs>
          <w:tab w:val="left" w:pos="2050"/>
        </w:tabs>
        <w:spacing w:line="283" w:lineRule="auto"/>
        <w:ind w:right="80"/>
        <w:jc w:val="both"/>
        <w:rPr>
          <w:sz w:val="24"/>
          <w:szCs w:val="24"/>
        </w:rPr>
      </w:pPr>
    </w:p>
    <w:p w14:paraId="1DA76417" w14:textId="3F150F1A" w:rsidR="009D7141" w:rsidRPr="00B566D0" w:rsidRDefault="00264F5A">
      <w:pPr>
        <w:numPr>
          <w:ilvl w:val="0"/>
          <w:numId w:val="3"/>
        </w:numPr>
        <w:tabs>
          <w:tab w:val="clear" w:pos="312"/>
          <w:tab w:val="left" w:pos="2050"/>
        </w:tabs>
        <w:spacing w:line="283" w:lineRule="auto"/>
        <w:ind w:left="1525" w:right="80"/>
        <w:jc w:val="both"/>
        <w:rPr>
          <w:sz w:val="24"/>
          <w:szCs w:val="24"/>
        </w:rPr>
      </w:pPr>
      <w:r w:rsidRPr="00B566D0">
        <w:rPr>
          <w:b/>
          <w:bCs/>
          <w:sz w:val="24"/>
          <w:szCs w:val="24"/>
        </w:rPr>
        <w:t>“</w:t>
      </w:r>
      <w:r w:rsidRPr="00B566D0">
        <w:rPr>
          <w:b/>
          <w:bCs/>
          <w:sz w:val="24"/>
          <w:szCs w:val="24"/>
        </w:rPr>
        <w:t>损害幅度</w:t>
      </w:r>
      <w:r w:rsidRPr="00B566D0">
        <w:rPr>
          <w:b/>
          <w:bCs/>
          <w:sz w:val="24"/>
          <w:szCs w:val="24"/>
        </w:rPr>
        <w:t>”</w:t>
      </w:r>
      <w:r w:rsidR="00492926" w:rsidRPr="00B566D0">
        <w:rPr>
          <w:b/>
          <w:bCs/>
          <w:sz w:val="24"/>
          <w:szCs w:val="24"/>
        </w:rPr>
        <w:t>（</w:t>
      </w:r>
      <w:r w:rsidR="00492926" w:rsidRPr="00B566D0">
        <w:rPr>
          <w:b/>
          <w:bCs/>
          <w:sz w:val="24"/>
          <w:szCs w:val="24"/>
        </w:rPr>
        <w:t>IM</w:t>
      </w:r>
      <w:r w:rsidR="00492926" w:rsidRPr="00B566D0">
        <w:rPr>
          <w:b/>
          <w:bCs/>
          <w:sz w:val="24"/>
          <w:szCs w:val="24"/>
        </w:rPr>
        <w:t>）</w:t>
      </w:r>
      <w:r w:rsidR="00492926" w:rsidRPr="00B566D0">
        <w:rPr>
          <w:sz w:val="24"/>
          <w:szCs w:val="24"/>
        </w:rPr>
        <w:t>是根据进口产品</w:t>
      </w:r>
      <w:r w:rsidRPr="00B566D0">
        <w:rPr>
          <w:b/>
          <w:bCs/>
          <w:sz w:val="24"/>
          <w:szCs w:val="24"/>
        </w:rPr>
        <w:t xml:space="preserve"> </w:t>
      </w:r>
      <w:proofErr w:type="gramStart"/>
      <w:r w:rsidRPr="00B566D0">
        <w:rPr>
          <w:i/>
          <w:iCs/>
          <w:sz w:val="24"/>
          <w:szCs w:val="24"/>
        </w:rPr>
        <w:t>非损害</w:t>
      </w:r>
      <w:proofErr w:type="gramEnd"/>
      <w:r w:rsidRPr="00B566D0">
        <w:rPr>
          <w:i/>
          <w:iCs/>
          <w:sz w:val="24"/>
          <w:szCs w:val="24"/>
        </w:rPr>
        <w:t>性价格</w:t>
      </w:r>
      <w:r w:rsidRPr="00B566D0">
        <w:rPr>
          <w:i/>
          <w:iCs/>
          <w:sz w:val="24"/>
          <w:szCs w:val="24"/>
        </w:rPr>
        <w:t xml:space="preserve">(NIP) </w:t>
      </w:r>
      <w:r w:rsidRPr="00B566D0">
        <w:rPr>
          <w:sz w:val="24"/>
          <w:szCs w:val="24"/>
        </w:rPr>
        <w:t>以及</w:t>
      </w:r>
      <w:r w:rsidRPr="00B566D0">
        <w:rPr>
          <w:i/>
          <w:iCs/>
          <w:sz w:val="24"/>
          <w:szCs w:val="24"/>
        </w:rPr>
        <w:t>到岸价值</w:t>
      </w:r>
      <w:r w:rsidRPr="00B566D0">
        <w:rPr>
          <w:i/>
          <w:iCs/>
          <w:sz w:val="24"/>
          <w:szCs w:val="24"/>
        </w:rPr>
        <w:t xml:space="preserve"> </w:t>
      </w:r>
      <w:r w:rsidRPr="00B566D0">
        <w:rPr>
          <w:sz w:val="24"/>
          <w:szCs w:val="24"/>
        </w:rPr>
        <w:t>之</w:t>
      </w:r>
      <w:r w:rsidR="00492926" w:rsidRPr="00B566D0">
        <w:rPr>
          <w:sz w:val="24"/>
          <w:szCs w:val="24"/>
        </w:rPr>
        <w:t>间的差额计算的</w:t>
      </w:r>
      <w:r w:rsidRPr="00B566D0">
        <w:rPr>
          <w:sz w:val="24"/>
          <w:szCs w:val="24"/>
        </w:rPr>
        <w:t>。</w:t>
      </w:r>
      <w:r w:rsidRPr="00B566D0">
        <w:rPr>
          <w:sz w:val="24"/>
          <w:szCs w:val="24"/>
        </w:rPr>
        <w:t xml:space="preserve"> NIP</w:t>
      </w:r>
      <w:r w:rsidRPr="00B566D0">
        <w:rPr>
          <w:sz w:val="24"/>
          <w:szCs w:val="24"/>
        </w:rPr>
        <w:t>是根据反倾销规则附件</w:t>
      </w:r>
      <w:r w:rsidRPr="00B566D0">
        <w:rPr>
          <w:sz w:val="24"/>
          <w:szCs w:val="24"/>
        </w:rPr>
        <w:t>3</w:t>
      </w:r>
      <w:r w:rsidRPr="00B566D0">
        <w:rPr>
          <w:sz w:val="24"/>
          <w:szCs w:val="24"/>
        </w:rPr>
        <w:t>规定的</w:t>
      </w:r>
      <w:r w:rsidR="00492926" w:rsidRPr="00B566D0">
        <w:rPr>
          <w:sz w:val="24"/>
          <w:szCs w:val="24"/>
        </w:rPr>
        <w:t>规则</w:t>
      </w:r>
      <w:r w:rsidRPr="00B566D0">
        <w:rPr>
          <w:sz w:val="24"/>
          <w:szCs w:val="24"/>
        </w:rPr>
        <w:t>确定的。</w:t>
      </w:r>
    </w:p>
    <w:p w14:paraId="39B78EF6" w14:textId="77777777" w:rsidR="009D7141" w:rsidRPr="00B566D0" w:rsidRDefault="009D7141">
      <w:pPr>
        <w:tabs>
          <w:tab w:val="left" w:pos="2050"/>
        </w:tabs>
        <w:spacing w:line="283" w:lineRule="auto"/>
        <w:ind w:right="80"/>
        <w:jc w:val="both"/>
        <w:rPr>
          <w:sz w:val="24"/>
          <w:szCs w:val="24"/>
        </w:rPr>
      </w:pPr>
    </w:p>
    <w:p w14:paraId="51F44D95" w14:textId="25F12732" w:rsidR="009D7141" w:rsidRPr="00B566D0" w:rsidRDefault="00954DE4">
      <w:pPr>
        <w:numPr>
          <w:ilvl w:val="0"/>
          <w:numId w:val="3"/>
        </w:numPr>
        <w:tabs>
          <w:tab w:val="clear" w:pos="312"/>
          <w:tab w:val="left" w:pos="2050"/>
        </w:tabs>
        <w:spacing w:line="283" w:lineRule="auto"/>
        <w:ind w:left="1525" w:right="80"/>
        <w:jc w:val="both"/>
      </w:pPr>
      <w:r w:rsidRPr="00B566D0">
        <w:rPr>
          <w:b/>
          <w:bCs/>
          <w:sz w:val="24"/>
          <w:szCs w:val="24"/>
        </w:rPr>
        <w:t>“</w:t>
      </w:r>
      <w:r w:rsidR="00264F5A" w:rsidRPr="00B566D0">
        <w:rPr>
          <w:b/>
          <w:bCs/>
          <w:sz w:val="24"/>
          <w:szCs w:val="24"/>
        </w:rPr>
        <w:t>补贴幅度</w:t>
      </w:r>
      <w:r w:rsidRPr="00B566D0">
        <w:rPr>
          <w:b/>
          <w:bCs/>
          <w:sz w:val="24"/>
          <w:szCs w:val="24"/>
        </w:rPr>
        <w:t>”</w:t>
      </w:r>
      <w:r w:rsidRPr="00B566D0">
        <w:rPr>
          <w:b/>
          <w:bCs/>
          <w:sz w:val="24"/>
          <w:szCs w:val="24"/>
        </w:rPr>
        <w:t>（</w:t>
      </w:r>
      <w:r w:rsidRPr="00B566D0">
        <w:rPr>
          <w:b/>
          <w:bCs/>
          <w:sz w:val="24"/>
          <w:szCs w:val="24"/>
        </w:rPr>
        <w:t>SM</w:t>
      </w:r>
      <w:r w:rsidRPr="00B566D0">
        <w:rPr>
          <w:b/>
          <w:bCs/>
          <w:sz w:val="24"/>
          <w:szCs w:val="24"/>
        </w:rPr>
        <w:t>）</w:t>
      </w:r>
      <w:r w:rsidR="00264F5A" w:rsidRPr="00B566D0">
        <w:rPr>
          <w:sz w:val="24"/>
          <w:szCs w:val="24"/>
        </w:rPr>
        <w:t>是以绝对值量化的可诉补贴。</w:t>
      </w:r>
    </w:p>
    <w:p w14:paraId="24511B48" w14:textId="77777777" w:rsidR="009D7141" w:rsidRPr="00B566D0" w:rsidRDefault="009D7141">
      <w:pPr>
        <w:tabs>
          <w:tab w:val="left" w:pos="2050"/>
        </w:tabs>
        <w:spacing w:line="283" w:lineRule="auto"/>
        <w:ind w:right="80"/>
        <w:jc w:val="both"/>
      </w:pPr>
    </w:p>
    <w:p w14:paraId="56905DF0" w14:textId="2F797F55" w:rsidR="009D7141" w:rsidRPr="00B566D0" w:rsidRDefault="00264F5A">
      <w:pPr>
        <w:numPr>
          <w:ilvl w:val="0"/>
          <w:numId w:val="3"/>
        </w:numPr>
        <w:tabs>
          <w:tab w:val="clear" w:pos="312"/>
          <w:tab w:val="left" w:pos="2050"/>
        </w:tabs>
        <w:spacing w:line="283" w:lineRule="auto"/>
        <w:ind w:left="1525" w:right="80"/>
        <w:jc w:val="both"/>
      </w:pPr>
      <w:r w:rsidRPr="00B566D0">
        <w:rPr>
          <w:b/>
          <w:bCs/>
          <w:sz w:val="24"/>
          <w:szCs w:val="24"/>
        </w:rPr>
        <w:t>到岸价</w:t>
      </w:r>
      <w:r w:rsidR="0038709D" w:rsidRPr="00B566D0">
        <w:rPr>
          <w:b/>
          <w:bCs/>
          <w:sz w:val="24"/>
          <w:szCs w:val="24"/>
        </w:rPr>
        <w:t>值</w:t>
      </w:r>
      <w:r w:rsidR="0038709D" w:rsidRPr="00B566D0" w:rsidDel="0038709D">
        <w:rPr>
          <w:b/>
          <w:bCs/>
          <w:sz w:val="24"/>
          <w:szCs w:val="24"/>
        </w:rPr>
        <w:t xml:space="preserve"> </w:t>
      </w:r>
      <w:r w:rsidRPr="00B566D0">
        <w:rPr>
          <w:b/>
          <w:bCs/>
          <w:sz w:val="24"/>
          <w:szCs w:val="24"/>
        </w:rPr>
        <w:t xml:space="preserve">(LV)- </w:t>
      </w:r>
      <w:r w:rsidRPr="00B566D0">
        <w:rPr>
          <w:sz w:val="24"/>
          <w:szCs w:val="24"/>
          <w:lang w:bidi="ar"/>
        </w:rPr>
        <w:t>进口货物的到岸价值是指根据</w:t>
      </w:r>
      <w:r w:rsidRPr="00B566D0">
        <w:rPr>
          <w:sz w:val="24"/>
          <w:szCs w:val="24"/>
          <w:lang w:bidi="ar"/>
        </w:rPr>
        <w:t>1962</w:t>
      </w:r>
      <w:r w:rsidRPr="00B566D0">
        <w:rPr>
          <w:sz w:val="24"/>
          <w:szCs w:val="24"/>
          <w:lang w:bidi="ar"/>
        </w:rPr>
        <w:t>年《海关法》和海关所有关税确定的应课税价值，但根据</w:t>
      </w:r>
      <w:r w:rsidRPr="00B566D0">
        <w:rPr>
          <w:sz w:val="24"/>
          <w:szCs w:val="24"/>
          <w:lang w:bidi="ar"/>
        </w:rPr>
        <w:t>1975</w:t>
      </w:r>
      <w:r w:rsidRPr="00B566D0">
        <w:rPr>
          <w:sz w:val="24"/>
          <w:szCs w:val="24"/>
          <w:lang w:bidi="ar"/>
        </w:rPr>
        <w:t>年《海关关税法》第</w:t>
      </w:r>
      <w:r w:rsidRPr="00B566D0">
        <w:rPr>
          <w:sz w:val="24"/>
          <w:szCs w:val="24"/>
          <w:lang w:bidi="ar"/>
        </w:rPr>
        <w:t>3</w:t>
      </w:r>
      <w:r w:rsidRPr="00B566D0">
        <w:rPr>
          <w:sz w:val="24"/>
          <w:szCs w:val="24"/>
          <w:lang w:bidi="ar"/>
        </w:rPr>
        <w:t>、</w:t>
      </w:r>
      <w:r w:rsidRPr="00B566D0">
        <w:rPr>
          <w:sz w:val="24"/>
          <w:szCs w:val="24"/>
          <w:lang w:bidi="ar"/>
        </w:rPr>
        <w:t>3A</w:t>
      </w:r>
      <w:r w:rsidRPr="00B566D0">
        <w:rPr>
          <w:sz w:val="24"/>
          <w:szCs w:val="24"/>
          <w:lang w:bidi="ar"/>
        </w:rPr>
        <w:t>，</w:t>
      </w:r>
      <w:r w:rsidRPr="00B566D0">
        <w:rPr>
          <w:sz w:val="24"/>
          <w:szCs w:val="24"/>
          <w:lang w:bidi="ar"/>
        </w:rPr>
        <w:t>8B</w:t>
      </w:r>
      <w:r w:rsidRPr="00B566D0">
        <w:rPr>
          <w:sz w:val="24"/>
          <w:szCs w:val="24"/>
          <w:lang w:bidi="ar"/>
        </w:rPr>
        <w:t>，</w:t>
      </w:r>
      <w:r w:rsidRPr="00B566D0">
        <w:rPr>
          <w:sz w:val="24"/>
          <w:szCs w:val="24"/>
          <w:lang w:bidi="ar"/>
        </w:rPr>
        <w:t>9</w:t>
      </w:r>
      <w:r w:rsidRPr="00B566D0">
        <w:rPr>
          <w:sz w:val="24"/>
          <w:szCs w:val="24"/>
          <w:lang w:bidi="ar"/>
        </w:rPr>
        <w:t>和</w:t>
      </w:r>
      <w:r w:rsidRPr="00B566D0">
        <w:rPr>
          <w:sz w:val="24"/>
          <w:szCs w:val="24"/>
          <w:lang w:bidi="ar"/>
        </w:rPr>
        <w:t>9A</w:t>
      </w:r>
      <w:r w:rsidRPr="00B566D0">
        <w:rPr>
          <w:sz w:val="24"/>
          <w:szCs w:val="24"/>
          <w:lang w:bidi="ar"/>
        </w:rPr>
        <w:t>条征收的关税除外。</w:t>
      </w:r>
    </w:p>
    <w:p w14:paraId="7B70B6A5" w14:textId="77777777" w:rsidR="009D7141" w:rsidRPr="00B566D0" w:rsidRDefault="009D7141">
      <w:pPr>
        <w:spacing w:line="383" w:lineRule="exact"/>
        <w:rPr>
          <w:sz w:val="24"/>
          <w:szCs w:val="24"/>
        </w:rPr>
      </w:pPr>
    </w:p>
    <w:p w14:paraId="2E1BDED0" w14:textId="77777777" w:rsidR="009D7141" w:rsidRPr="00B566D0" w:rsidRDefault="00264F5A">
      <w:pPr>
        <w:spacing w:line="340" w:lineRule="auto"/>
        <w:ind w:left="1720" w:right="80" w:hanging="4"/>
        <w:rPr>
          <w:sz w:val="24"/>
          <w:szCs w:val="24"/>
        </w:rPr>
      </w:pPr>
      <w:r w:rsidRPr="00B566D0">
        <w:rPr>
          <w:sz w:val="24"/>
          <w:szCs w:val="24"/>
        </w:rPr>
        <w:t>以上</w:t>
      </w:r>
      <w:r w:rsidRPr="00B566D0">
        <w:rPr>
          <w:sz w:val="24"/>
          <w:szCs w:val="24"/>
        </w:rPr>
        <w:t>4</w:t>
      </w:r>
      <w:r w:rsidRPr="00B566D0">
        <w:rPr>
          <w:sz w:val="24"/>
          <w:szCs w:val="24"/>
        </w:rPr>
        <w:t>个参数针对调查考虑的</w:t>
      </w:r>
      <w:r w:rsidRPr="00B566D0">
        <w:rPr>
          <w:i/>
          <w:iCs/>
          <w:sz w:val="24"/>
          <w:szCs w:val="24"/>
        </w:rPr>
        <w:t>“</w:t>
      </w:r>
      <w:r w:rsidRPr="00B566D0">
        <w:rPr>
          <w:i/>
          <w:iCs/>
          <w:sz w:val="24"/>
          <w:szCs w:val="24"/>
        </w:rPr>
        <w:t>调查期</w:t>
      </w:r>
      <w:r w:rsidRPr="00B566D0">
        <w:rPr>
          <w:i/>
          <w:iCs/>
          <w:sz w:val="24"/>
          <w:szCs w:val="24"/>
        </w:rPr>
        <w:t>”</w:t>
      </w:r>
      <w:r w:rsidRPr="00B566D0">
        <w:rPr>
          <w:sz w:val="24"/>
          <w:szCs w:val="24"/>
        </w:rPr>
        <w:t>(POI)</w:t>
      </w:r>
      <w:r w:rsidRPr="00B566D0">
        <w:rPr>
          <w:sz w:val="24"/>
          <w:szCs w:val="24"/>
        </w:rPr>
        <w:t>评估。</w:t>
      </w:r>
      <w:r w:rsidRPr="00B566D0">
        <w:rPr>
          <w:sz w:val="24"/>
          <w:szCs w:val="24"/>
        </w:rPr>
        <w:t xml:space="preserve"> </w:t>
      </w:r>
    </w:p>
    <w:p w14:paraId="7E3FA99A" w14:textId="77777777" w:rsidR="009D7141" w:rsidRPr="00B566D0" w:rsidRDefault="009D7141">
      <w:pPr>
        <w:spacing w:line="41" w:lineRule="exact"/>
        <w:rPr>
          <w:sz w:val="24"/>
          <w:szCs w:val="24"/>
        </w:rPr>
      </w:pPr>
    </w:p>
    <w:p w14:paraId="6B5A6331" w14:textId="6316B55F" w:rsidR="009D7141" w:rsidRPr="00B566D0" w:rsidRDefault="00264F5A">
      <w:pPr>
        <w:numPr>
          <w:ilvl w:val="0"/>
          <w:numId w:val="4"/>
        </w:numPr>
        <w:tabs>
          <w:tab w:val="left" w:pos="1720"/>
        </w:tabs>
        <w:ind w:left="1720" w:hanging="704"/>
        <w:rPr>
          <w:sz w:val="24"/>
          <w:szCs w:val="24"/>
        </w:rPr>
      </w:pPr>
      <w:r w:rsidRPr="00B566D0">
        <w:rPr>
          <w:sz w:val="24"/>
          <w:szCs w:val="24"/>
        </w:rPr>
        <w:t>在不同情况下可考虑的</w:t>
      </w:r>
      <w:r w:rsidR="00CE029F" w:rsidRPr="00B566D0">
        <w:rPr>
          <w:sz w:val="24"/>
          <w:szCs w:val="24"/>
        </w:rPr>
        <w:t>如下</w:t>
      </w:r>
      <w:r w:rsidRPr="00B566D0">
        <w:rPr>
          <w:sz w:val="24"/>
          <w:szCs w:val="24"/>
        </w:rPr>
        <w:t>三种</w:t>
      </w:r>
      <w:r w:rsidRPr="00B566D0">
        <w:rPr>
          <w:sz w:val="24"/>
          <w:szCs w:val="24"/>
        </w:rPr>
        <w:t>ADD/CVD</w:t>
      </w:r>
      <w:r w:rsidRPr="00B566D0">
        <w:rPr>
          <w:sz w:val="24"/>
          <w:szCs w:val="24"/>
        </w:rPr>
        <w:t>形式</w:t>
      </w:r>
      <w:r w:rsidR="00CE029F" w:rsidRPr="00B566D0">
        <w:rPr>
          <w:sz w:val="24"/>
          <w:szCs w:val="24"/>
        </w:rPr>
        <w:t>：</w:t>
      </w:r>
    </w:p>
    <w:p w14:paraId="059C3E86" w14:textId="77777777" w:rsidR="009D7141" w:rsidRPr="00B566D0" w:rsidRDefault="009D7141">
      <w:pPr>
        <w:spacing w:line="78" w:lineRule="exact"/>
        <w:rPr>
          <w:sz w:val="24"/>
          <w:szCs w:val="24"/>
        </w:rPr>
      </w:pPr>
    </w:p>
    <w:p w14:paraId="56213195" w14:textId="77777777" w:rsidR="009D7141" w:rsidRPr="00B566D0" w:rsidRDefault="009D7141">
      <w:pPr>
        <w:spacing w:line="34" w:lineRule="exact"/>
        <w:rPr>
          <w:sz w:val="24"/>
          <w:szCs w:val="24"/>
        </w:rPr>
      </w:pPr>
    </w:p>
    <w:p w14:paraId="52780BE7" w14:textId="73602861" w:rsidR="009D7141" w:rsidRPr="00B566D0" w:rsidRDefault="00264F5A">
      <w:pPr>
        <w:ind w:left="2140"/>
        <w:rPr>
          <w:sz w:val="24"/>
          <w:szCs w:val="24"/>
          <w:u w:val="single"/>
        </w:rPr>
      </w:pPr>
      <w:r w:rsidRPr="00B566D0">
        <w:rPr>
          <w:b/>
          <w:bCs/>
          <w:sz w:val="24"/>
          <w:szCs w:val="24"/>
          <w:u w:val="single"/>
        </w:rPr>
        <w:t>固定</w:t>
      </w:r>
      <w:r w:rsidR="00802737" w:rsidRPr="00B566D0">
        <w:rPr>
          <w:b/>
          <w:bCs/>
          <w:sz w:val="24"/>
          <w:szCs w:val="24"/>
          <w:u w:val="single"/>
        </w:rPr>
        <w:t>关</w:t>
      </w:r>
      <w:r w:rsidRPr="00B566D0">
        <w:rPr>
          <w:b/>
          <w:bCs/>
          <w:sz w:val="24"/>
          <w:szCs w:val="24"/>
          <w:u w:val="single"/>
        </w:rPr>
        <w:t>税</w:t>
      </w:r>
      <w:r w:rsidRPr="00B566D0">
        <w:rPr>
          <w:b/>
          <w:bCs/>
          <w:sz w:val="24"/>
          <w:szCs w:val="24"/>
          <w:u w:val="single"/>
        </w:rPr>
        <w:t>:</w:t>
      </w:r>
    </w:p>
    <w:p w14:paraId="626D7089" w14:textId="77777777" w:rsidR="009D7141" w:rsidRPr="00B566D0" w:rsidRDefault="009D7141">
      <w:pPr>
        <w:spacing w:line="28" w:lineRule="exact"/>
        <w:rPr>
          <w:sz w:val="24"/>
          <w:szCs w:val="24"/>
        </w:rPr>
      </w:pPr>
    </w:p>
    <w:p w14:paraId="1B832CE3" w14:textId="7A147081" w:rsidR="009D7141" w:rsidRPr="00B566D0" w:rsidRDefault="00633C2E">
      <w:pPr>
        <w:numPr>
          <w:ilvl w:val="0"/>
          <w:numId w:val="5"/>
        </w:numPr>
        <w:tabs>
          <w:tab w:val="left" w:pos="2140"/>
        </w:tabs>
        <w:spacing w:line="298" w:lineRule="auto"/>
        <w:ind w:left="1578" w:right="60"/>
        <w:jc w:val="both"/>
        <w:rPr>
          <w:sz w:val="24"/>
          <w:szCs w:val="24"/>
        </w:rPr>
      </w:pPr>
      <w:r w:rsidRPr="00B566D0">
        <w:rPr>
          <w:sz w:val="24"/>
          <w:szCs w:val="24"/>
        </w:rPr>
        <w:t>固定</w:t>
      </w:r>
      <w:r w:rsidR="00264F5A" w:rsidRPr="00B566D0">
        <w:rPr>
          <w:sz w:val="24"/>
          <w:szCs w:val="24"/>
        </w:rPr>
        <w:t>关税等于在调查期间对某一生产商</w:t>
      </w:r>
      <w:r w:rsidR="00264F5A" w:rsidRPr="00B566D0">
        <w:rPr>
          <w:sz w:val="24"/>
          <w:szCs w:val="24"/>
        </w:rPr>
        <w:t>/</w:t>
      </w:r>
      <w:r w:rsidR="00264F5A" w:rsidRPr="00B566D0">
        <w:rPr>
          <w:sz w:val="24"/>
          <w:szCs w:val="24"/>
        </w:rPr>
        <w:t>出口商评估的倾销幅度</w:t>
      </w:r>
      <w:r w:rsidR="00264F5A" w:rsidRPr="00B566D0">
        <w:rPr>
          <w:sz w:val="24"/>
          <w:szCs w:val="24"/>
        </w:rPr>
        <w:t>(DM)</w:t>
      </w:r>
      <w:r w:rsidR="00264F5A" w:rsidRPr="00B566D0">
        <w:rPr>
          <w:sz w:val="24"/>
          <w:szCs w:val="24"/>
        </w:rPr>
        <w:t>或损害幅度</w:t>
      </w:r>
      <w:r w:rsidR="00264F5A" w:rsidRPr="00B566D0">
        <w:rPr>
          <w:sz w:val="24"/>
          <w:szCs w:val="24"/>
        </w:rPr>
        <w:t>(IM)</w:t>
      </w:r>
      <w:r w:rsidR="00264F5A" w:rsidRPr="00B566D0">
        <w:rPr>
          <w:sz w:val="24"/>
          <w:szCs w:val="24"/>
        </w:rPr>
        <w:t>中较低的数额。</w:t>
      </w:r>
    </w:p>
    <w:p w14:paraId="125DB046" w14:textId="77777777" w:rsidR="009D7141" w:rsidRPr="00B566D0" w:rsidRDefault="009D7141">
      <w:pPr>
        <w:ind w:left="2140"/>
        <w:rPr>
          <w:b/>
          <w:bCs/>
          <w:sz w:val="24"/>
          <w:szCs w:val="24"/>
        </w:rPr>
      </w:pPr>
    </w:p>
    <w:p w14:paraId="2F401C90" w14:textId="74FAB394" w:rsidR="009D7141" w:rsidRPr="00B566D0" w:rsidRDefault="00264F5A">
      <w:pPr>
        <w:ind w:left="2140"/>
        <w:rPr>
          <w:b/>
          <w:bCs/>
          <w:sz w:val="24"/>
          <w:szCs w:val="24"/>
          <w:u w:val="single"/>
        </w:rPr>
      </w:pPr>
      <w:r w:rsidRPr="00B566D0">
        <w:rPr>
          <w:b/>
          <w:bCs/>
          <w:sz w:val="24"/>
          <w:szCs w:val="24"/>
          <w:u w:val="single"/>
        </w:rPr>
        <w:t>参考价</w:t>
      </w:r>
      <w:r w:rsidR="00633C2E" w:rsidRPr="00B566D0">
        <w:rPr>
          <w:b/>
          <w:bCs/>
          <w:sz w:val="24"/>
          <w:szCs w:val="24"/>
          <w:u w:val="single"/>
        </w:rPr>
        <w:t>格</w:t>
      </w:r>
      <w:r w:rsidR="00802737" w:rsidRPr="00B566D0">
        <w:rPr>
          <w:b/>
          <w:bCs/>
          <w:sz w:val="24"/>
          <w:szCs w:val="24"/>
          <w:u w:val="single"/>
        </w:rPr>
        <w:t>：</w:t>
      </w:r>
    </w:p>
    <w:p w14:paraId="49947D74" w14:textId="43F445D1" w:rsidR="009D7141" w:rsidRPr="00B566D0" w:rsidRDefault="00264F5A">
      <w:pPr>
        <w:tabs>
          <w:tab w:val="left" w:pos="2120"/>
        </w:tabs>
        <w:spacing w:line="284" w:lineRule="auto"/>
        <w:ind w:left="2140" w:right="40" w:hanging="561"/>
        <w:jc w:val="both"/>
        <w:rPr>
          <w:sz w:val="24"/>
          <w:szCs w:val="24"/>
        </w:rPr>
      </w:pPr>
      <w:r w:rsidRPr="00B566D0">
        <w:rPr>
          <w:sz w:val="24"/>
          <w:szCs w:val="24"/>
        </w:rPr>
        <w:lastRenderedPageBreak/>
        <w:t>ii.</w:t>
      </w:r>
      <w:r w:rsidRPr="00B566D0">
        <w:rPr>
          <w:sz w:val="24"/>
          <w:szCs w:val="24"/>
        </w:rPr>
        <w:t>参考价格</w:t>
      </w:r>
      <w:r w:rsidR="00633C2E" w:rsidRPr="00B566D0">
        <w:rPr>
          <w:sz w:val="24"/>
          <w:szCs w:val="24"/>
        </w:rPr>
        <w:t>根据</w:t>
      </w:r>
      <w:r w:rsidR="00633C2E" w:rsidRPr="00B566D0">
        <w:rPr>
          <w:sz w:val="24"/>
          <w:szCs w:val="24"/>
        </w:rPr>
        <w:t>“</w:t>
      </w:r>
      <w:r w:rsidR="00633C2E" w:rsidRPr="00B566D0">
        <w:rPr>
          <w:sz w:val="24"/>
          <w:szCs w:val="24"/>
        </w:rPr>
        <w:t>到岸价值</w:t>
      </w:r>
      <w:r w:rsidR="00633C2E" w:rsidRPr="00B566D0">
        <w:rPr>
          <w:sz w:val="24"/>
          <w:szCs w:val="24"/>
        </w:rPr>
        <w:t xml:space="preserve">” + </w:t>
      </w:r>
      <w:r w:rsidRPr="00B566D0">
        <w:rPr>
          <w:sz w:val="24"/>
          <w:szCs w:val="24"/>
        </w:rPr>
        <w:t>（倾销幅度</w:t>
      </w:r>
      <w:r w:rsidRPr="00B566D0">
        <w:rPr>
          <w:sz w:val="24"/>
          <w:szCs w:val="24"/>
        </w:rPr>
        <w:t>(DM)</w:t>
      </w:r>
      <w:r w:rsidRPr="00B566D0">
        <w:rPr>
          <w:sz w:val="24"/>
          <w:szCs w:val="24"/>
        </w:rPr>
        <w:t>或损害幅度</w:t>
      </w:r>
      <w:r w:rsidRPr="00B566D0">
        <w:rPr>
          <w:sz w:val="24"/>
          <w:szCs w:val="24"/>
        </w:rPr>
        <w:t>(IM)</w:t>
      </w:r>
      <w:r w:rsidRPr="00B566D0">
        <w:rPr>
          <w:sz w:val="24"/>
          <w:szCs w:val="24"/>
        </w:rPr>
        <w:t>中较低者</w:t>
      </w:r>
      <w:r w:rsidR="00633C2E" w:rsidRPr="00B566D0">
        <w:rPr>
          <w:sz w:val="24"/>
          <w:szCs w:val="24"/>
        </w:rPr>
        <w:t>）</w:t>
      </w:r>
      <w:r w:rsidRPr="00B566D0">
        <w:rPr>
          <w:sz w:val="24"/>
          <w:szCs w:val="24"/>
        </w:rPr>
        <w:t>计算。倾销幅度和损害幅度均按调查的调查期计算。</w:t>
      </w:r>
    </w:p>
    <w:p w14:paraId="609DAD5F" w14:textId="77777777" w:rsidR="009D7141" w:rsidRPr="00B566D0" w:rsidRDefault="009D7141">
      <w:pPr>
        <w:ind w:left="1100" w:firstLineChars="400" w:firstLine="964"/>
        <w:rPr>
          <w:b/>
          <w:bCs/>
          <w:sz w:val="24"/>
          <w:szCs w:val="24"/>
        </w:rPr>
      </w:pPr>
      <w:bookmarkStart w:id="2" w:name="page2"/>
      <w:bookmarkEnd w:id="2"/>
    </w:p>
    <w:p w14:paraId="1C10F460" w14:textId="77777777" w:rsidR="009D7141" w:rsidRPr="00B566D0" w:rsidRDefault="00264F5A">
      <w:pPr>
        <w:ind w:firstLineChars="900" w:firstLine="2168"/>
        <w:rPr>
          <w:b/>
          <w:bCs/>
          <w:sz w:val="24"/>
          <w:szCs w:val="24"/>
          <w:u w:val="single"/>
        </w:rPr>
      </w:pPr>
      <w:r w:rsidRPr="00B566D0">
        <w:rPr>
          <w:b/>
          <w:bCs/>
          <w:sz w:val="24"/>
          <w:szCs w:val="24"/>
          <w:u w:val="single"/>
        </w:rPr>
        <w:t>从价税</w:t>
      </w:r>
      <w:r w:rsidRPr="00B566D0">
        <w:rPr>
          <w:b/>
          <w:bCs/>
          <w:sz w:val="24"/>
          <w:szCs w:val="24"/>
          <w:u w:val="single"/>
        </w:rPr>
        <w:t>:</w:t>
      </w:r>
    </w:p>
    <w:p w14:paraId="517BB8B4" w14:textId="33C08EFB" w:rsidR="009D7141" w:rsidRPr="00B566D0" w:rsidRDefault="00264F5A">
      <w:pPr>
        <w:ind w:left="1120"/>
      </w:pPr>
      <w:r w:rsidRPr="00B566D0">
        <w:rPr>
          <w:sz w:val="24"/>
          <w:szCs w:val="24"/>
        </w:rPr>
        <w:t>iii.</w:t>
      </w:r>
      <w:r w:rsidRPr="00B566D0">
        <w:rPr>
          <w:sz w:val="24"/>
          <w:szCs w:val="24"/>
          <w:lang w:bidi="ar"/>
        </w:rPr>
        <w:t>建议</w:t>
      </w:r>
      <w:r w:rsidR="00633C2E" w:rsidRPr="00B566D0">
        <w:rPr>
          <w:sz w:val="24"/>
          <w:szCs w:val="24"/>
          <w:lang w:bidi="ar"/>
        </w:rPr>
        <w:t>根据</w:t>
      </w:r>
      <w:r w:rsidRPr="00B566D0">
        <w:rPr>
          <w:sz w:val="24"/>
          <w:szCs w:val="24"/>
          <w:lang w:bidi="ar"/>
        </w:rPr>
        <w:t>特定生产商</w:t>
      </w:r>
      <w:r w:rsidRPr="00B566D0">
        <w:rPr>
          <w:sz w:val="24"/>
          <w:szCs w:val="24"/>
          <w:lang w:bidi="ar"/>
        </w:rPr>
        <w:t>/</w:t>
      </w:r>
      <w:r w:rsidRPr="00B566D0">
        <w:rPr>
          <w:sz w:val="24"/>
          <w:szCs w:val="24"/>
          <w:lang w:bidi="ar"/>
        </w:rPr>
        <w:t>出口商进口的货物的</w:t>
      </w:r>
      <w:r w:rsidR="00633C2E" w:rsidRPr="00B566D0">
        <w:rPr>
          <w:sz w:val="24"/>
          <w:szCs w:val="24"/>
          <w:lang w:bidi="ar"/>
        </w:rPr>
        <w:t>CIF</w:t>
      </w:r>
      <w:r w:rsidR="00633C2E" w:rsidRPr="00B566D0">
        <w:rPr>
          <w:sz w:val="24"/>
          <w:szCs w:val="24"/>
          <w:lang w:bidi="ar"/>
        </w:rPr>
        <w:t>价格</w:t>
      </w:r>
      <w:r w:rsidRPr="00B566D0">
        <w:rPr>
          <w:sz w:val="24"/>
          <w:szCs w:val="24"/>
          <w:lang w:bidi="ar"/>
        </w:rPr>
        <w:t>的百分比表示。</w:t>
      </w:r>
      <w:r w:rsidRPr="00B566D0">
        <w:rPr>
          <w:sz w:val="24"/>
          <w:szCs w:val="24"/>
          <w:lang w:bidi="ar"/>
        </w:rPr>
        <w:t xml:space="preserve"> </w:t>
      </w:r>
      <w:r w:rsidRPr="00B566D0">
        <w:rPr>
          <w:sz w:val="24"/>
          <w:szCs w:val="24"/>
          <w:lang w:bidi="ar"/>
        </w:rPr>
        <w:t>百分比计算如下：</w:t>
      </w:r>
    </w:p>
    <w:p w14:paraId="1269A337" w14:textId="77777777" w:rsidR="009D7141" w:rsidRPr="00B566D0" w:rsidRDefault="009D7141">
      <w:pPr>
        <w:rPr>
          <w:sz w:val="24"/>
          <w:szCs w:val="24"/>
        </w:rPr>
      </w:pPr>
    </w:p>
    <w:p w14:paraId="79A735F1" w14:textId="77777777" w:rsidR="009D7141" w:rsidRPr="00B566D0" w:rsidRDefault="009D7141">
      <w:pPr>
        <w:spacing w:line="22" w:lineRule="exact"/>
        <w:rPr>
          <w:sz w:val="24"/>
          <w:szCs w:val="24"/>
        </w:rPr>
      </w:pPr>
    </w:p>
    <w:p w14:paraId="1ECD4AE6" w14:textId="7D3A0E11" w:rsidR="009D7141" w:rsidRPr="00B566D0" w:rsidRDefault="00264F5A">
      <w:pPr>
        <w:ind w:left="3680"/>
        <w:rPr>
          <w:sz w:val="24"/>
          <w:szCs w:val="24"/>
        </w:rPr>
      </w:pPr>
      <w:r w:rsidRPr="00B566D0">
        <w:rPr>
          <w:sz w:val="24"/>
          <w:szCs w:val="24"/>
        </w:rPr>
        <w:t>（倾销幅度和损害幅度</w:t>
      </w:r>
      <w:r w:rsidR="00633C2E" w:rsidRPr="00B566D0">
        <w:rPr>
          <w:sz w:val="24"/>
          <w:szCs w:val="24"/>
        </w:rPr>
        <w:t>中的较低者</w:t>
      </w:r>
      <w:r w:rsidRPr="00B566D0">
        <w:rPr>
          <w:sz w:val="24"/>
          <w:szCs w:val="24"/>
        </w:rPr>
        <w:t>）</w:t>
      </w:r>
      <w:r w:rsidRPr="00B566D0">
        <w:rPr>
          <w:sz w:val="24"/>
          <w:szCs w:val="24"/>
        </w:rPr>
        <w:t>X100</w:t>
      </w:r>
    </w:p>
    <w:p w14:paraId="44BF2635" w14:textId="77777777" w:rsidR="009D7141" w:rsidRPr="00B566D0" w:rsidRDefault="00264F5A">
      <w:pPr>
        <w:ind w:left="3680"/>
        <w:rPr>
          <w:sz w:val="24"/>
          <w:szCs w:val="24"/>
        </w:rPr>
      </w:pPr>
      <w:r w:rsidRPr="00B566D0">
        <w:rPr>
          <w:sz w:val="24"/>
          <w:szCs w:val="24"/>
        </w:rPr>
        <w:t>______________________________</w:t>
      </w:r>
    </w:p>
    <w:p w14:paraId="7429921F" w14:textId="77777777" w:rsidR="009D7141" w:rsidRPr="00B566D0" w:rsidRDefault="009D7141">
      <w:pPr>
        <w:spacing w:line="22" w:lineRule="exact"/>
        <w:rPr>
          <w:sz w:val="24"/>
          <w:szCs w:val="24"/>
        </w:rPr>
      </w:pPr>
    </w:p>
    <w:p w14:paraId="79D7AB6A" w14:textId="373AAF0B" w:rsidR="009D7141" w:rsidRPr="00B566D0" w:rsidRDefault="00633C2E">
      <w:pPr>
        <w:ind w:left="5040"/>
        <w:rPr>
          <w:sz w:val="24"/>
          <w:szCs w:val="24"/>
        </w:rPr>
      </w:pPr>
      <w:r w:rsidRPr="00B566D0">
        <w:rPr>
          <w:sz w:val="24"/>
          <w:szCs w:val="24"/>
        </w:rPr>
        <w:t>CIF</w:t>
      </w:r>
    </w:p>
    <w:p w14:paraId="61D800F6" w14:textId="77777777" w:rsidR="009D7141" w:rsidRPr="00B566D0" w:rsidRDefault="009D7141">
      <w:pPr>
        <w:spacing w:line="299" w:lineRule="exact"/>
        <w:rPr>
          <w:sz w:val="24"/>
          <w:szCs w:val="24"/>
        </w:rPr>
      </w:pPr>
    </w:p>
    <w:p w14:paraId="36A9B628" w14:textId="624AEC3D" w:rsidR="009D7141" w:rsidRPr="00B566D0" w:rsidRDefault="00264F5A">
      <w:pPr>
        <w:numPr>
          <w:ilvl w:val="0"/>
          <w:numId w:val="6"/>
        </w:numPr>
        <w:tabs>
          <w:tab w:val="left" w:pos="726"/>
        </w:tabs>
        <w:spacing w:line="303" w:lineRule="auto"/>
        <w:ind w:left="20" w:right="360" w:hanging="10"/>
        <w:rPr>
          <w:sz w:val="24"/>
          <w:szCs w:val="24"/>
        </w:rPr>
      </w:pPr>
      <w:r w:rsidRPr="00B566D0">
        <w:rPr>
          <w:sz w:val="24"/>
          <w:szCs w:val="24"/>
        </w:rPr>
        <w:t>以下两个例子说明了推荐三种形式的</w:t>
      </w:r>
      <w:r w:rsidRPr="00B566D0">
        <w:rPr>
          <w:sz w:val="24"/>
          <w:szCs w:val="24"/>
        </w:rPr>
        <w:t>ADD/CVD</w:t>
      </w:r>
      <w:r w:rsidRPr="00B566D0">
        <w:rPr>
          <w:sz w:val="24"/>
          <w:szCs w:val="24"/>
        </w:rPr>
        <w:t>所采用的</w:t>
      </w:r>
      <w:r w:rsidR="00782912" w:rsidRPr="00B566D0">
        <w:rPr>
          <w:sz w:val="24"/>
          <w:szCs w:val="24"/>
        </w:rPr>
        <w:t>计算</w:t>
      </w:r>
      <w:r w:rsidRPr="00B566D0">
        <w:rPr>
          <w:sz w:val="24"/>
          <w:szCs w:val="24"/>
        </w:rPr>
        <w:t>方法。</w:t>
      </w:r>
    </w:p>
    <w:p w14:paraId="27BDFFBD" w14:textId="77777777" w:rsidR="009D7141" w:rsidRPr="00B566D0" w:rsidRDefault="00264F5A">
      <w:pPr>
        <w:tabs>
          <w:tab w:val="left" w:pos="726"/>
        </w:tabs>
        <w:spacing w:line="303" w:lineRule="auto"/>
        <w:ind w:left="10" w:right="360"/>
        <w:rPr>
          <w:sz w:val="24"/>
          <w:szCs w:val="24"/>
        </w:rPr>
      </w:pPr>
      <w:r w:rsidRPr="00B566D0">
        <w:rPr>
          <w:sz w:val="24"/>
          <w:szCs w:val="24"/>
        </w:rPr>
        <w:t>案例</w:t>
      </w:r>
      <w:r w:rsidRPr="00B566D0">
        <w:rPr>
          <w:sz w:val="24"/>
          <w:szCs w:val="24"/>
        </w:rPr>
        <w:t>A</w:t>
      </w:r>
      <w:r w:rsidRPr="00B566D0">
        <w:rPr>
          <w:sz w:val="24"/>
          <w:szCs w:val="24"/>
        </w:rPr>
        <w:t>：</w:t>
      </w:r>
    </w:p>
    <w:p w14:paraId="3F08BC05" w14:textId="77777777" w:rsidR="009D7141" w:rsidRPr="00B566D0" w:rsidRDefault="009D7141">
      <w:pPr>
        <w:spacing w:line="2" w:lineRule="exact"/>
        <w:rPr>
          <w:sz w:val="24"/>
          <w:szCs w:val="24"/>
        </w:rPr>
      </w:pPr>
    </w:p>
    <w:tbl>
      <w:tblPr>
        <w:tblStyle w:val="a3"/>
        <w:tblW w:w="8536" w:type="dxa"/>
        <w:tblLayout w:type="fixed"/>
        <w:tblLook w:val="04A0" w:firstRow="1" w:lastRow="0" w:firstColumn="1" w:lastColumn="0" w:noHBand="0" w:noVBand="1"/>
      </w:tblPr>
      <w:tblGrid>
        <w:gridCol w:w="1219"/>
        <w:gridCol w:w="1219"/>
        <w:gridCol w:w="1219"/>
        <w:gridCol w:w="1219"/>
        <w:gridCol w:w="1220"/>
        <w:gridCol w:w="1220"/>
        <w:gridCol w:w="1220"/>
      </w:tblGrid>
      <w:tr w:rsidR="009D7141" w:rsidRPr="00B566D0" w14:paraId="0B254440" w14:textId="77777777">
        <w:tc>
          <w:tcPr>
            <w:tcW w:w="1219" w:type="dxa"/>
          </w:tcPr>
          <w:p w14:paraId="4D21D4CC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b/>
                <w:sz w:val="20"/>
              </w:rPr>
              <w:t>CIF ($/MT)</w:t>
            </w:r>
          </w:p>
        </w:tc>
        <w:tc>
          <w:tcPr>
            <w:tcW w:w="1219" w:type="dxa"/>
          </w:tcPr>
          <w:p w14:paraId="25ED6CCE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b/>
                <w:sz w:val="20"/>
              </w:rPr>
              <w:t>LV ($/MT)</w:t>
            </w:r>
          </w:p>
        </w:tc>
        <w:tc>
          <w:tcPr>
            <w:tcW w:w="1219" w:type="dxa"/>
          </w:tcPr>
          <w:p w14:paraId="2073D462" w14:textId="77777777" w:rsidR="009D7141" w:rsidRPr="00B566D0" w:rsidRDefault="00264F5A">
            <w:pPr>
              <w:spacing w:line="216" w:lineRule="auto"/>
              <w:rPr>
                <w:b/>
                <w:sz w:val="20"/>
              </w:rPr>
            </w:pPr>
            <w:r w:rsidRPr="00B566D0">
              <w:rPr>
                <w:b/>
                <w:sz w:val="20"/>
              </w:rPr>
              <w:t>DM or SM</w:t>
            </w:r>
          </w:p>
          <w:p w14:paraId="16A77A43" w14:textId="77777777" w:rsidR="009D7141" w:rsidRPr="00B566D0" w:rsidRDefault="00264F5A">
            <w:pPr>
              <w:spacing w:line="216" w:lineRule="auto"/>
              <w:rPr>
                <w:b/>
                <w:sz w:val="20"/>
              </w:rPr>
            </w:pPr>
            <w:r w:rsidRPr="00B566D0">
              <w:rPr>
                <w:b/>
                <w:sz w:val="20"/>
              </w:rPr>
              <w:t>(S/MT)</w:t>
            </w:r>
          </w:p>
        </w:tc>
        <w:tc>
          <w:tcPr>
            <w:tcW w:w="1219" w:type="dxa"/>
          </w:tcPr>
          <w:p w14:paraId="320A1AD5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b/>
                <w:sz w:val="20"/>
              </w:rPr>
              <w:t>IM ($/MT)</w:t>
            </w:r>
          </w:p>
        </w:tc>
        <w:tc>
          <w:tcPr>
            <w:tcW w:w="1220" w:type="dxa"/>
          </w:tcPr>
          <w:p w14:paraId="48B42396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b/>
                <w:sz w:val="20"/>
              </w:rPr>
              <w:t>FD (S/MT)</w:t>
            </w:r>
          </w:p>
        </w:tc>
        <w:tc>
          <w:tcPr>
            <w:tcW w:w="1220" w:type="dxa"/>
          </w:tcPr>
          <w:p w14:paraId="41C612E6" w14:textId="77777777" w:rsidR="009D7141" w:rsidRPr="00B566D0" w:rsidRDefault="00264F5A">
            <w:pPr>
              <w:jc w:val="left"/>
              <w:rPr>
                <w:b/>
                <w:sz w:val="20"/>
              </w:rPr>
            </w:pPr>
            <w:r w:rsidRPr="00B566D0">
              <w:rPr>
                <w:b/>
                <w:sz w:val="20"/>
              </w:rPr>
              <w:t xml:space="preserve">Ad valorem </w:t>
            </w:r>
          </w:p>
          <w:p w14:paraId="66CFE07D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t>(%)</w:t>
            </w:r>
          </w:p>
        </w:tc>
        <w:tc>
          <w:tcPr>
            <w:tcW w:w="1220" w:type="dxa"/>
          </w:tcPr>
          <w:p w14:paraId="4FE3FA92" w14:textId="77777777" w:rsidR="009D7141" w:rsidRPr="00B566D0" w:rsidRDefault="00264F5A">
            <w:pPr>
              <w:jc w:val="left"/>
              <w:rPr>
                <w:b/>
                <w:sz w:val="20"/>
              </w:rPr>
            </w:pPr>
            <w:r w:rsidRPr="00B566D0">
              <w:rPr>
                <w:b/>
                <w:sz w:val="20"/>
              </w:rPr>
              <w:t>Reference</w:t>
            </w:r>
          </w:p>
          <w:p w14:paraId="781080BD" w14:textId="77777777" w:rsidR="009D7141" w:rsidRPr="00B566D0" w:rsidRDefault="00264F5A">
            <w:pPr>
              <w:spacing w:line="216" w:lineRule="auto"/>
              <w:rPr>
                <w:b/>
                <w:sz w:val="20"/>
              </w:rPr>
            </w:pPr>
            <w:r w:rsidRPr="00B566D0">
              <w:rPr>
                <w:b/>
                <w:sz w:val="20"/>
              </w:rPr>
              <w:t>Price</w:t>
            </w:r>
          </w:p>
          <w:p w14:paraId="2C27BA5D" w14:textId="77777777" w:rsidR="009D7141" w:rsidRPr="00B566D0" w:rsidRDefault="00264F5A">
            <w:pPr>
              <w:spacing w:line="216" w:lineRule="auto"/>
              <w:rPr>
                <w:b/>
                <w:sz w:val="20"/>
              </w:rPr>
            </w:pPr>
            <w:r w:rsidRPr="00B566D0">
              <w:rPr>
                <w:b/>
                <w:sz w:val="20"/>
              </w:rPr>
              <w:t>（</w:t>
            </w:r>
            <w:r w:rsidRPr="00B566D0">
              <w:rPr>
                <w:b/>
                <w:sz w:val="20"/>
              </w:rPr>
              <w:t>$/MT)</w:t>
            </w:r>
          </w:p>
        </w:tc>
      </w:tr>
      <w:tr w:rsidR="009D7141" w:rsidRPr="00B566D0" w14:paraId="5BCD26E8" w14:textId="77777777">
        <w:tc>
          <w:tcPr>
            <w:tcW w:w="1219" w:type="dxa"/>
          </w:tcPr>
          <w:p w14:paraId="2FB80326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sz w:val="24"/>
                <w:szCs w:val="24"/>
              </w:rPr>
              <w:t>1000</w:t>
            </w:r>
          </w:p>
        </w:tc>
        <w:tc>
          <w:tcPr>
            <w:tcW w:w="1219" w:type="dxa"/>
          </w:tcPr>
          <w:p w14:paraId="415D8F9D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sz w:val="24"/>
                <w:szCs w:val="24"/>
              </w:rPr>
              <w:t>1200</w:t>
            </w:r>
          </w:p>
        </w:tc>
        <w:tc>
          <w:tcPr>
            <w:tcW w:w="1219" w:type="dxa"/>
          </w:tcPr>
          <w:p w14:paraId="3D5B4676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14:paraId="71AB0132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sz w:val="24"/>
                <w:szCs w:val="24"/>
              </w:rPr>
              <w:t>75</w:t>
            </w:r>
          </w:p>
        </w:tc>
        <w:tc>
          <w:tcPr>
            <w:tcW w:w="1220" w:type="dxa"/>
          </w:tcPr>
          <w:p w14:paraId="4859BD52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sz w:val="24"/>
                <w:szCs w:val="24"/>
              </w:rPr>
              <w:t>75</w:t>
            </w:r>
          </w:p>
        </w:tc>
        <w:tc>
          <w:tcPr>
            <w:tcW w:w="1220" w:type="dxa"/>
          </w:tcPr>
          <w:p w14:paraId="35C0CAD5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sz w:val="24"/>
                <w:szCs w:val="24"/>
              </w:rPr>
              <w:t>7.5%</w:t>
            </w:r>
          </w:p>
        </w:tc>
        <w:tc>
          <w:tcPr>
            <w:tcW w:w="1220" w:type="dxa"/>
          </w:tcPr>
          <w:p w14:paraId="40321144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sz w:val="24"/>
                <w:szCs w:val="24"/>
              </w:rPr>
              <w:t>1275</w:t>
            </w:r>
          </w:p>
        </w:tc>
      </w:tr>
    </w:tbl>
    <w:p w14:paraId="685A7DE0" w14:textId="77777777" w:rsidR="009D7141" w:rsidRPr="00B566D0" w:rsidRDefault="009D7141">
      <w:pPr>
        <w:spacing w:line="216" w:lineRule="auto"/>
        <w:ind w:left="60"/>
        <w:rPr>
          <w:sz w:val="24"/>
          <w:szCs w:val="24"/>
        </w:rPr>
      </w:pPr>
    </w:p>
    <w:p w14:paraId="729BF448" w14:textId="77777777" w:rsidR="009D7141" w:rsidRPr="00B566D0" w:rsidRDefault="00264F5A">
      <w:pPr>
        <w:spacing w:line="216" w:lineRule="auto"/>
        <w:rPr>
          <w:sz w:val="24"/>
          <w:szCs w:val="24"/>
        </w:rPr>
      </w:pPr>
      <w:r w:rsidRPr="00B566D0">
        <w:rPr>
          <w:sz w:val="24"/>
          <w:szCs w:val="24"/>
        </w:rPr>
        <w:t>这里的损害幅度较低，因此参考价格为</w:t>
      </w:r>
      <w:r w:rsidRPr="00B566D0">
        <w:rPr>
          <w:sz w:val="24"/>
          <w:szCs w:val="24"/>
        </w:rPr>
        <w:t>LV</w:t>
      </w:r>
      <w:r w:rsidRPr="00B566D0">
        <w:rPr>
          <w:sz w:val="24"/>
          <w:szCs w:val="24"/>
        </w:rPr>
        <w:t>加</w:t>
      </w:r>
      <w:r w:rsidRPr="00B566D0">
        <w:rPr>
          <w:sz w:val="24"/>
          <w:szCs w:val="24"/>
        </w:rPr>
        <w:t>IM</w:t>
      </w:r>
      <w:r w:rsidRPr="00B566D0">
        <w:rPr>
          <w:sz w:val="24"/>
          <w:szCs w:val="24"/>
        </w:rPr>
        <w:t>。</w:t>
      </w:r>
    </w:p>
    <w:p w14:paraId="63F75C4D" w14:textId="77777777" w:rsidR="009D7141" w:rsidRPr="00B566D0" w:rsidRDefault="009D7141">
      <w:pPr>
        <w:spacing w:line="250" w:lineRule="exact"/>
        <w:rPr>
          <w:sz w:val="24"/>
          <w:szCs w:val="24"/>
        </w:rPr>
      </w:pPr>
    </w:p>
    <w:p w14:paraId="239CD06A" w14:textId="77777777" w:rsidR="009D7141" w:rsidRPr="00B566D0" w:rsidRDefault="00264F5A">
      <w:pPr>
        <w:tabs>
          <w:tab w:val="left" w:pos="726"/>
        </w:tabs>
        <w:spacing w:line="303" w:lineRule="auto"/>
        <w:ind w:left="10" w:right="360"/>
        <w:rPr>
          <w:sz w:val="24"/>
          <w:szCs w:val="24"/>
        </w:rPr>
      </w:pPr>
      <w:r w:rsidRPr="00B566D0">
        <w:rPr>
          <w:sz w:val="24"/>
          <w:szCs w:val="24"/>
        </w:rPr>
        <w:t>案例</w:t>
      </w:r>
      <w:r w:rsidRPr="00B566D0">
        <w:rPr>
          <w:sz w:val="24"/>
          <w:szCs w:val="24"/>
        </w:rPr>
        <w:t>B</w:t>
      </w:r>
      <w:r w:rsidRPr="00B566D0">
        <w:rPr>
          <w:sz w:val="24"/>
          <w:szCs w:val="24"/>
        </w:rPr>
        <w:t>：</w:t>
      </w:r>
    </w:p>
    <w:p w14:paraId="51F42F33" w14:textId="77777777" w:rsidR="009D7141" w:rsidRPr="00B566D0" w:rsidRDefault="009D7141">
      <w:pPr>
        <w:spacing w:line="2" w:lineRule="exact"/>
        <w:rPr>
          <w:sz w:val="24"/>
          <w:szCs w:val="24"/>
        </w:rPr>
      </w:pPr>
    </w:p>
    <w:tbl>
      <w:tblPr>
        <w:tblStyle w:val="a3"/>
        <w:tblW w:w="8536" w:type="dxa"/>
        <w:tblLayout w:type="fixed"/>
        <w:tblLook w:val="04A0" w:firstRow="1" w:lastRow="0" w:firstColumn="1" w:lastColumn="0" w:noHBand="0" w:noVBand="1"/>
      </w:tblPr>
      <w:tblGrid>
        <w:gridCol w:w="1219"/>
        <w:gridCol w:w="1219"/>
        <w:gridCol w:w="1219"/>
        <w:gridCol w:w="1219"/>
        <w:gridCol w:w="1220"/>
        <w:gridCol w:w="1220"/>
        <w:gridCol w:w="1220"/>
      </w:tblGrid>
      <w:tr w:rsidR="009D7141" w:rsidRPr="00B566D0" w14:paraId="59EE66E0" w14:textId="77777777">
        <w:tc>
          <w:tcPr>
            <w:tcW w:w="1219" w:type="dxa"/>
          </w:tcPr>
          <w:p w14:paraId="1FC39650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b/>
                <w:sz w:val="20"/>
              </w:rPr>
              <w:t>CIF ($/MT)</w:t>
            </w:r>
          </w:p>
        </w:tc>
        <w:tc>
          <w:tcPr>
            <w:tcW w:w="1219" w:type="dxa"/>
          </w:tcPr>
          <w:p w14:paraId="2D6A4C49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b/>
                <w:sz w:val="20"/>
              </w:rPr>
              <w:t>LV ($/MT)</w:t>
            </w:r>
          </w:p>
        </w:tc>
        <w:tc>
          <w:tcPr>
            <w:tcW w:w="1219" w:type="dxa"/>
          </w:tcPr>
          <w:p w14:paraId="61FD6276" w14:textId="77777777" w:rsidR="009D7141" w:rsidRPr="00B566D0" w:rsidRDefault="00264F5A">
            <w:pPr>
              <w:spacing w:line="216" w:lineRule="auto"/>
              <w:rPr>
                <w:b/>
                <w:sz w:val="20"/>
              </w:rPr>
            </w:pPr>
            <w:r w:rsidRPr="00B566D0">
              <w:rPr>
                <w:b/>
                <w:sz w:val="20"/>
              </w:rPr>
              <w:t>DM or SM</w:t>
            </w:r>
          </w:p>
          <w:p w14:paraId="50B72FD1" w14:textId="77777777" w:rsidR="009D7141" w:rsidRPr="00B566D0" w:rsidRDefault="00264F5A">
            <w:pPr>
              <w:spacing w:line="216" w:lineRule="auto"/>
              <w:rPr>
                <w:b/>
                <w:sz w:val="20"/>
              </w:rPr>
            </w:pPr>
            <w:r w:rsidRPr="00B566D0">
              <w:rPr>
                <w:b/>
                <w:sz w:val="20"/>
              </w:rPr>
              <w:t>(S/MT)</w:t>
            </w:r>
          </w:p>
        </w:tc>
        <w:tc>
          <w:tcPr>
            <w:tcW w:w="1219" w:type="dxa"/>
          </w:tcPr>
          <w:p w14:paraId="1EB254CC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b/>
                <w:sz w:val="20"/>
              </w:rPr>
              <w:t>IM ($/MT)</w:t>
            </w:r>
          </w:p>
        </w:tc>
        <w:tc>
          <w:tcPr>
            <w:tcW w:w="1220" w:type="dxa"/>
          </w:tcPr>
          <w:p w14:paraId="3A6BD0DB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b/>
                <w:sz w:val="20"/>
              </w:rPr>
              <w:t>FD (S/MT)</w:t>
            </w:r>
          </w:p>
        </w:tc>
        <w:tc>
          <w:tcPr>
            <w:tcW w:w="1220" w:type="dxa"/>
          </w:tcPr>
          <w:p w14:paraId="5538249E" w14:textId="77777777" w:rsidR="009D7141" w:rsidRPr="00B566D0" w:rsidRDefault="00264F5A">
            <w:pPr>
              <w:jc w:val="left"/>
              <w:rPr>
                <w:b/>
                <w:sz w:val="20"/>
              </w:rPr>
            </w:pPr>
            <w:r w:rsidRPr="00B566D0">
              <w:rPr>
                <w:b/>
                <w:sz w:val="20"/>
              </w:rPr>
              <w:t xml:space="preserve">Ad valorem </w:t>
            </w:r>
          </w:p>
          <w:p w14:paraId="65E1B10A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t>(%)</w:t>
            </w:r>
          </w:p>
        </w:tc>
        <w:tc>
          <w:tcPr>
            <w:tcW w:w="1220" w:type="dxa"/>
          </w:tcPr>
          <w:p w14:paraId="1E51BF33" w14:textId="77777777" w:rsidR="009D7141" w:rsidRPr="00B566D0" w:rsidRDefault="00264F5A">
            <w:pPr>
              <w:jc w:val="left"/>
              <w:rPr>
                <w:b/>
                <w:sz w:val="20"/>
              </w:rPr>
            </w:pPr>
            <w:r w:rsidRPr="00B566D0">
              <w:rPr>
                <w:b/>
                <w:sz w:val="20"/>
              </w:rPr>
              <w:t>Reference</w:t>
            </w:r>
          </w:p>
          <w:p w14:paraId="4120D6F4" w14:textId="77777777" w:rsidR="009D7141" w:rsidRPr="00B566D0" w:rsidRDefault="00264F5A">
            <w:pPr>
              <w:spacing w:line="216" w:lineRule="auto"/>
              <w:rPr>
                <w:b/>
                <w:sz w:val="20"/>
              </w:rPr>
            </w:pPr>
            <w:r w:rsidRPr="00B566D0">
              <w:rPr>
                <w:b/>
                <w:sz w:val="20"/>
              </w:rPr>
              <w:t>Price</w:t>
            </w:r>
          </w:p>
          <w:p w14:paraId="23E316CC" w14:textId="77777777" w:rsidR="009D7141" w:rsidRPr="00B566D0" w:rsidRDefault="00264F5A">
            <w:pPr>
              <w:spacing w:line="216" w:lineRule="auto"/>
              <w:rPr>
                <w:b/>
                <w:sz w:val="20"/>
              </w:rPr>
            </w:pPr>
            <w:r w:rsidRPr="00B566D0">
              <w:rPr>
                <w:b/>
                <w:sz w:val="20"/>
              </w:rPr>
              <w:t>（</w:t>
            </w:r>
            <w:r w:rsidRPr="00B566D0">
              <w:rPr>
                <w:b/>
                <w:sz w:val="20"/>
              </w:rPr>
              <w:t>$/MT)</w:t>
            </w:r>
          </w:p>
        </w:tc>
      </w:tr>
      <w:tr w:rsidR="009D7141" w:rsidRPr="00B566D0" w14:paraId="01FAA08B" w14:textId="77777777">
        <w:tc>
          <w:tcPr>
            <w:tcW w:w="1219" w:type="dxa"/>
          </w:tcPr>
          <w:p w14:paraId="29ED8641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sz w:val="24"/>
                <w:szCs w:val="24"/>
              </w:rPr>
              <w:t>1000</w:t>
            </w:r>
          </w:p>
        </w:tc>
        <w:tc>
          <w:tcPr>
            <w:tcW w:w="1219" w:type="dxa"/>
          </w:tcPr>
          <w:p w14:paraId="18442E27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sz w:val="24"/>
                <w:szCs w:val="24"/>
              </w:rPr>
              <w:t>1200</w:t>
            </w:r>
          </w:p>
        </w:tc>
        <w:tc>
          <w:tcPr>
            <w:tcW w:w="1219" w:type="dxa"/>
          </w:tcPr>
          <w:p w14:paraId="0AAB4D09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sz w:val="24"/>
                <w:szCs w:val="24"/>
              </w:rPr>
              <w:t>60</w:t>
            </w:r>
          </w:p>
        </w:tc>
        <w:tc>
          <w:tcPr>
            <w:tcW w:w="1219" w:type="dxa"/>
          </w:tcPr>
          <w:p w14:paraId="68B714F4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sz w:val="24"/>
                <w:szCs w:val="24"/>
              </w:rPr>
              <w:t>100</w:t>
            </w:r>
          </w:p>
        </w:tc>
        <w:tc>
          <w:tcPr>
            <w:tcW w:w="1220" w:type="dxa"/>
          </w:tcPr>
          <w:p w14:paraId="52ABC7CE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sz w:val="24"/>
                <w:szCs w:val="24"/>
              </w:rPr>
              <w:t>60</w:t>
            </w:r>
          </w:p>
        </w:tc>
        <w:tc>
          <w:tcPr>
            <w:tcW w:w="1220" w:type="dxa"/>
          </w:tcPr>
          <w:p w14:paraId="231D0AA5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sz w:val="24"/>
                <w:szCs w:val="24"/>
              </w:rPr>
              <w:t>6%</w:t>
            </w:r>
          </w:p>
        </w:tc>
        <w:tc>
          <w:tcPr>
            <w:tcW w:w="1220" w:type="dxa"/>
          </w:tcPr>
          <w:p w14:paraId="2C2E297E" w14:textId="77777777" w:rsidR="009D7141" w:rsidRPr="00B566D0" w:rsidRDefault="00264F5A">
            <w:pPr>
              <w:spacing w:line="216" w:lineRule="auto"/>
              <w:rPr>
                <w:sz w:val="24"/>
                <w:szCs w:val="24"/>
              </w:rPr>
            </w:pPr>
            <w:r w:rsidRPr="00B566D0">
              <w:rPr>
                <w:sz w:val="24"/>
                <w:szCs w:val="24"/>
              </w:rPr>
              <w:t>1260</w:t>
            </w:r>
          </w:p>
        </w:tc>
      </w:tr>
    </w:tbl>
    <w:p w14:paraId="06ED98D7" w14:textId="77777777" w:rsidR="009D7141" w:rsidRPr="00B566D0" w:rsidRDefault="009D7141">
      <w:pPr>
        <w:spacing w:line="216" w:lineRule="auto"/>
        <w:rPr>
          <w:sz w:val="24"/>
          <w:szCs w:val="24"/>
        </w:rPr>
      </w:pPr>
    </w:p>
    <w:p w14:paraId="640D2741" w14:textId="77777777" w:rsidR="009D7141" w:rsidRPr="00B566D0" w:rsidRDefault="00264F5A">
      <w:pPr>
        <w:spacing w:line="216" w:lineRule="auto"/>
        <w:rPr>
          <w:sz w:val="24"/>
          <w:szCs w:val="24"/>
        </w:rPr>
      </w:pPr>
      <w:r w:rsidRPr="00B566D0">
        <w:rPr>
          <w:sz w:val="24"/>
          <w:szCs w:val="24"/>
        </w:rPr>
        <w:t>此处倾销幅度</w:t>
      </w:r>
      <w:r w:rsidRPr="00B566D0">
        <w:rPr>
          <w:sz w:val="24"/>
          <w:szCs w:val="24"/>
        </w:rPr>
        <w:t>/</w:t>
      </w:r>
      <w:r w:rsidRPr="00B566D0">
        <w:rPr>
          <w:sz w:val="24"/>
          <w:szCs w:val="24"/>
        </w:rPr>
        <w:t>补贴幅度较低，因此参考价格为</w:t>
      </w:r>
      <w:r w:rsidRPr="00B566D0">
        <w:rPr>
          <w:sz w:val="24"/>
          <w:szCs w:val="24"/>
        </w:rPr>
        <w:t>LV</w:t>
      </w:r>
      <w:r w:rsidRPr="00B566D0">
        <w:rPr>
          <w:sz w:val="24"/>
          <w:szCs w:val="24"/>
        </w:rPr>
        <w:t>加</w:t>
      </w:r>
      <w:r w:rsidRPr="00B566D0">
        <w:rPr>
          <w:sz w:val="24"/>
          <w:szCs w:val="24"/>
        </w:rPr>
        <w:t>DM/SM</w:t>
      </w:r>
      <w:r w:rsidRPr="00B566D0">
        <w:rPr>
          <w:sz w:val="24"/>
          <w:szCs w:val="24"/>
        </w:rPr>
        <w:t>。</w:t>
      </w:r>
    </w:p>
    <w:p w14:paraId="67A7CD75" w14:textId="77777777" w:rsidR="009D7141" w:rsidRPr="00B566D0" w:rsidRDefault="009D7141">
      <w:pPr>
        <w:spacing w:line="216" w:lineRule="auto"/>
        <w:rPr>
          <w:sz w:val="24"/>
          <w:szCs w:val="24"/>
        </w:rPr>
      </w:pPr>
    </w:p>
    <w:p w14:paraId="2B81DECB" w14:textId="488221C3" w:rsidR="009D7141" w:rsidRPr="00B566D0" w:rsidRDefault="00264F5A">
      <w:pPr>
        <w:numPr>
          <w:ilvl w:val="0"/>
          <w:numId w:val="7"/>
        </w:numPr>
        <w:tabs>
          <w:tab w:val="left" w:pos="816"/>
        </w:tabs>
        <w:spacing w:line="289" w:lineRule="auto"/>
        <w:ind w:left="120" w:right="220" w:hanging="5"/>
        <w:jc w:val="both"/>
        <w:rPr>
          <w:sz w:val="24"/>
          <w:szCs w:val="24"/>
        </w:rPr>
      </w:pPr>
      <w:r w:rsidRPr="00B566D0">
        <w:rPr>
          <w:sz w:val="24"/>
          <w:szCs w:val="24"/>
        </w:rPr>
        <w:t>如果</w:t>
      </w:r>
      <w:r w:rsidR="00782912" w:rsidRPr="00B566D0">
        <w:rPr>
          <w:sz w:val="24"/>
          <w:szCs w:val="24"/>
        </w:rPr>
        <w:t>出口价格下降导致到岸价值下降，从而导致原材料价格</w:t>
      </w:r>
      <w:r w:rsidR="00782912" w:rsidRPr="00B566D0">
        <w:rPr>
          <w:sz w:val="24"/>
          <w:szCs w:val="24"/>
        </w:rPr>
        <w:t>/</w:t>
      </w:r>
      <w:r w:rsidR="00782912" w:rsidRPr="00B566D0">
        <w:rPr>
          <w:sz w:val="24"/>
          <w:szCs w:val="24"/>
        </w:rPr>
        <w:t>其他成本的变化</w:t>
      </w:r>
      <w:r w:rsidRPr="00B566D0">
        <w:rPr>
          <w:sz w:val="24"/>
          <w:szCs w:val="24"/>
        </w:rPr>
        <w:t>，则可征税的反倾销税</w:t>
      </w:r>
      <w:r w:rsidRPr="00B566D0">
        <w:rPr>
          <w:sz w:val="24"/>
          <w:szCs w:val="24"/>
        </w:rPr>
        <w:t>/</w:t>
      </w:r>
      <w:r w:rsidRPr="00B566D0">
        <w:rPr>
          <w:sz w:val="24"/>
          <w:szCs w:val="24"/>
        </w:rPr>
        <w:t>反补贴税将增加；如果出口价格上升，则可征税的反倾销税</w:t>
      </w:r>
      <w:r w:rsidRPr="00B566D0">
        <w:rPr>
          <w:sz w:val="24"/>
          <w:szCs w:val="24"/>
        </w:rPr>
        <w:t>/</w:t>
      </w:r>
      <w:r w:rsidRPr="00B566D0">
        <w:rPr>
          <w:sz w:val="24"/>
          <w:szCs w:val="24"/>
        </w:rPr>
        <w:t>反补贴税可能减少。</w:t>
      </w:r>
    </w:p>
    <w:p w14:paraId="304CCAB1" w14:textId="77777777" w:rsidR="009D7141" w:rsidRPr="00B566D0" w:rsidRDefault="009D7141">
      <w:pPr>
        <w:spacing w:line="247" w:lineRule="exact"/>
        <w:rPr>
          <w:sz w:val="24"/>
          <w:szCs w:val="24"/>
        </w:rPr>
      </w:pPr>
    </w:p>
    <w:p w14:paraId="0D08C3F1" w14:textId="43561440" w:rsidR="009D7141" w:rsidRPr="00B566D0" w:rsidRDefault="00264F5A">
      <w:pPr>
        <w:ind w:left="200"/>
        <w:rPr>
          <w:sz w:val="24"/>
          <w:szCs w:val="24"/>
        </w:rPr>
      </w:pPr>
      <w:r w:rsidRPr="00B566D0">
        <w:rPr>
          <w:b/>
          <w:bCs/>
          <w:sz w:val="24"/>
          <w:szCs w:val="24"/>
        </w:rPr>
        <w:t>根据第</w:t>
      </w:r>
      <w:r w:rsidRPr="00B566D0">
        <w:rPr>
          <w:b/>
          <w:bCs/>
          <w:sz w:val="24"/>
          <w:szCs w:val="24"/>
        </w:rPr>
        <w:t>23</w:t>
      </w:r>
      <w:r w:rsidRPr="00B566D0">
        <w:rPr>
          <w:b/>
          <w:bCs/>
          <w:sz w:val="24"/>
          <w:szCs w:val="24"/>
        </w:rPr>
        <w:t>条</w:t>
      </w:r>
      <w:r w:rsidR="008F44A1" w:rsidRPr="00B566D0">
        <w:rPr>
          <w:b/>
          <w:bCs/>
          <w:sz w:val="24"/>
          <w:szCs w:val="24"/>
        </w:rPr>
        <w:t>对</w:t>
      </w:r>
      <w:r w:rsidRPr="00B566D0">
        <w:rPr>
          <w:b/>
          <w:bCs/>
          <w:sz w:val="24"/>
          <w:szCs w:val="24"/>
        </w:rPr>
        <w:t>反倾销和反补贴税</w:t>
      </w:r>
      <w:r w:rsidR="008F44A1" w:rsidRPr="00B566D0">
        <w:rPr>
          <w:b/>
          <w:bCs/>
          <w:sz w:val="24"/>
          <w:szCs w:val="24"/>
        </w:rPr>
        <w:t>复审</w:t>
      </w:r>
    </w:p>
    <w:p w14:paraId="2451ADA6" w14:textId="77777777" w:rsidR="009D7141" w:rsidRPr="00B566D0" w:rsidRDefault="009D7141">
      <w:pPr>
        <w:spacing w:line="280" w:lineRule="exact"/>
        <w:rPr>
          <w:sz w:val="24"/>
          <w:szCs w:val="24"/>
        </w:rPr>
      </w:pPr>
    </w:p>
    <w:p w14:paraId="6C7F7C83" w14:textId="67E8DC20" w:rsidR="009D7141" w:rsidRPr="00B566D0" w:rsidRDefault="00264F5A">
      <w:pPr>
        <w:numPr>
          <w:ilvl w:val="0"/>
          <w:numId w:val="7"/>
        </w:numPr>
        <w:tabs>
          <w:tab w:val="left" w:pos="816"/>
        </w:tabs>
        <w:spacing w:line="289" w:lineRule="auto"/>
        <w:ind w:left="120" w:right="220" w:hanging="5"/>
        <w:jc w:val="both"/>
      </w:pPr>
      <w:r w:rsidRPr="00B566D0">
        <w:rPr>
          <w:sz w:val="24"/>
          <w:szCs w:val="24"/>
        </w:rPr>
        <w:t>任何利害关系方，包括国内</w:t>
      </w:r>
      <w:r w:rsidR="008F44A1" w:rsidRPr="00B566D0">
        <w:rPr>
          <w:sz w:val="24"/>
          <w:szCs w:val="24"/>
        </w:rPr>
        <w:t>产业</w:t>
      </w:r>
      <w:r w:rsidRPr="00B566D0">
        <w:rPr>
          <w:sz w:val="24"/>
          <w:szCs w:val="24"/>
        </w:rPr>
        <w:t>，都可以分别根据</w:t>
      </w:r>
      <w:r w:rsidR="008F44A1" w:rsidRPr="00B566D0">
        <w:rPr>
          <w:sz w:val="24"/>
          <w:szCs w:val="24"/>
        </w:rPr>
        <w:t>《反倾销规则》</w:t>
      </w:r>
      <w:r w:rsidRPr="00B566D0">
        <w:rPr>
          <w:sz w:val="24"/>
          <w:szCs w:val="24"/>
        </w:rPr>
        <w:t>和</w:t>
      </w:r>
      <w:r w:rsidR="008F44A1" w:rsidRPr="00B566D0">
        <w:rPr>
          <w:sz w:val="24"/>
          <w:szCs w:val="24"/>
        </w:rPr>
        <w:t>《反补贴规则》</w:t>
      </w:r>
      <w:r w:rsidRPr="00B566D0">
        <w:rPr>
          <w:sz w:val="24"/>
          <w:szCs w:val="24"/>
        </w:rPr>
        <w:t>第</w:t>
      </w:r>
      <w:r w:rsidRPr="00B566D0">
        <w:rPr>
          <w:sz w:val="24"/>
          <w:szCs w:val="24"/>
        </w:rPr>
        <w:t>23</w:t>
      </w:r>
      <w:r w:rsidRPr="00B566D0">
        <w:rPr>
          <w:sz w:val="24"/>
          <w:szCs w:val="24"/>
        </w:rPr>
        <w:t>条和第</w:t>
      </w:r>
      <w:r w:rsidRPr="00B566D0">
        <w:rPr>
          <w:sz w:val="24"/>
          <w:szCs w:val="24"/>
        </w:rPr>
        <w:t>24</w:t>
      </w:r>
      <w:r w:rsidRPr="00B566D0">
        <w:rPr>
          <w:sz w:val="24"/>
          <w:szCs w:val="24"/>
        </w:rPr>
        <w:t>条</w:t>
      </w:r>
      <w:r w:rsidR="008F44A1" w:rsidRPr="00B566D0">
        <w:rPr>
          <w:sz w:val="24"/>
          <w:szCs w:val="24"/>
        </w:rPr>
        <w:t>要求复审</w:t>
      </w:r>
      <w:r w:rsidRPr="00B566D0">
        <w:rPr>
          <w:sz w:val="24"/>
          <w:szCs w:val="24"/>
        </w:rPr>
        <w:t>，以改变现有</w:t>
      </w:r>
      <w:r w:rsidRPr="00B566D0">
        <w:rPr>
          <w:sz w:val="24"/>
          <w:szCs w:val="24"/>
        </w:rPr>
        <w:t>AD / CVD</w:t>
      </w:r>
      <w:r w:rsidRPr="00B566D0">
        <w:rPr>
          <w:sz w:val="24"/>
          <w:szCs w:val="24"/>
        </w:rPr>
        <w:t>税额的大小或形式。</w:t>
      </w:r>
      <w:r w:rsidRPr="00B566D0">
        <w:rPr>
          <w:sz w:val="24"/>
          <w:szCs w:val="24"/>
        </w:rPr>
        <w:t xml:space="preserve"> </w:t>
      </w:r>
      <w:r w:rsidR="008F44A1" w:rsidRPr="00B566D0">
        <w:rPr>
          <w:sz w:val="24"/>
          <w:szCs w:val="24"/>
        </w:rPr>
        <w:t>可能发起复审的情况变化包括</w:t>
      </w:r>
      <w:r w:rsidRPr="00B566D0">
        <w:rPr>
          <w:sz w:val="24"/>
          <w:szCs w:val="24"/>
        </w:rPr>
        <w:t>原材料价格，成本，关税结构，汇率等的变化。</w:t>
      </w:r>
      <w:r w:rsidR="008F44A1" w:rsidRPr="00B566D0">
        <w:rPr>
          <w:sz w:val="24"/>
          <w:szCs w:val="24"/>
        </w:rPr>
        <w:t>主管机关</w:t>
      </w:r>
      <w:r w:rsidRPr="00B566D0">
        <w:rPr>
          <w:sz w:val="24"/>
          <w:szCs w:val="24"/>
        </w:rPr>
        <w:t>将考虑</w:t>
      </w:r>
      <w:r w:rsidR="008F44A1" w:rsidRPr="00B566D0">
        <w:rPr>
          <w:sz w:val="24"/>
          <w:szCs w:val="24"/>
        </w:rPr>
        <w:t>进行复审的新的调查期间</w:t>
      </w:r>
      <w:r w:rsidRPr="00B566D0">
        <w:rPr>
          <w:sz w:val="24"/>
          <w:szCs w:val="24"/>
        </w:rPr>
        <w:t>，并评估所有关键参数，即倾销幅度或补贴幅度，损害幅度</w:t>
      </w:r>
      <w:r w:rsidR="008F44A1" w:rsidRPr="00B566D0">
        <w:rPr>
          <w:sz w:val="24"/>
          <w:szCs w:val="24"/>
        </w:rPr>
        <w:t>以及选定的调查期间的到岸价值</w:t>
      </w:r>
      <w:r w:rsidRPr="00B566D0">
        <w:rPr>
          <w:sz w:val="24"/>
          <w:szCs w:val="24"/>
        </w:rPr>
        <w:t>。</w:t>
      </w:r>
      <w:r w:rsidRPr="00B566D0">
        <w:rPr>
          <w:sz w:val="24"/>
          <w:szCs w:val="24"/>
        </w:rPr>
        <w:t xml:space="preserve"> </w:t>
      </w:r>
      <w:r w:rsidRPr="00B566D0">
        <w:rPr>
          <w:sz w:val="24"/>
          <w:szCs w:val="24"/>
        </w:rPr>
        <w:t>修改后的</w:t>
      </w:r>
      <w:r w:rsidRPr="00B566D0">
        <w:rPr>
          <w:sz w:val="24"/>
          <w:szCs w:val="24"/>
        </w:rPr>
        <w:t>AD / CVD</w:t>
      </w:r>
      <w:r w:rsidRPr="00B566D0">
        <w:rPr>
          <w:sz w:val="24"/>
          <w:szCs w:val="24"/>
        </w:rPr>
        <w:t>（包括表格）将基于</w:t>
      </w:r>
      <w:proofErr w:type="gramStart"/>
      <w:r w:rsidRPr="00B566D0">
        <w:rPr>
          <w:sz w:val="24"/>
          <w:szCs w:val="24"/>
        </w:rPr>
        <w:t>此全面</w:t>
      </w:r>
      <w:proofErr w:type="gramEnd"/>
      <w:r w:rsidRPr="00B566D0">
        <w:rPr>
          <w:sz w:val="24"/>
          <w:szCs w:val="24"/>
        </w:rPr>
        <w:t>的重新计算。</w:t>
      </w:r>
    </w:p>
    <w:p w14:paraId="71D8AB2B" w14:textId="77777777" w:rsidR="009D7141" w:rsidRPr="00B566D0" w:rsidRDefault="009D7141">
      <w:pPr>
        <w:tabs>
          <w:tab w:val="left" w:pos="816"/>
        </w:tabs>
        <w:spacing w:line="289" w:lineRule="auto"/>
        <w:ind w:right="220"/>
        <w:jc w:val="both"/>
      </w:pPr>
    </w:p>
    <w:p w14:paraId="202B7AF2" w14:textId="6B51AE29" w:rsidR="009D7141" w:rsidRPr="00B566D0" w:rsidRDefault="00264F5A">
      <w:pPr>
        <w:numPr>
          <w:ilvl w:val="0"/>
          <w:numId w:val="7"/>
        </w:numPr>
        <w:tabs>
          <w:tab w:val="left" w:pos="816"/>
        </w:tabs>
        <w:spacing w:line="289" w:lineRule="auto"/>
        <w:ind w:left="120" w:right="220" w:hanging="5"/>
        <w:jc w:val="both"/>
      </w:pPr>
      <w:r w:rsidRPr="00B566D0">
        <w:rPr>
          <w:sz w:val="24"/>
          <w:szCs w:val="24"/>
          <w:lang w:bidi="ar"/>
        </w:rPr>
        <w:t>任何利益相关方都可以根据</w:t>
      </w:r>
      <w:r w:rsidRPr="00B566D0">
        <w:rPr>
          <w:sz w:val="24"/>
          <w:szCs w:val="24"/>
          <w:lang w:bidi="ar"/>
        </w:rPr>
        <w:t>DGTR</w:t>
      </w:r>
      <w:r w:rsidRPr="00B566D0">
        <w:rPr>
          <w:sz w:val="24"/>
          <w:szCs w:val="24"/>
          <w:lang w:bidi="ar"/>
        </w:rPr>
        <w:t>网站上的规定形式以及日期为</w:t>
      </w:r>
      <w:r w:rsidRPr="00B566D0">
        <w:rPr>
          <w:sz w:val="24"/>
          <w:szCs w:val="24"/>
          <w:lang w:bidi="ar"/>
        </w:rPr>
        <w:t>2010</w:t>
      </w:r>
      <w:r w:rsidRPr="00B566D0">
        <w:rPr>
          <w:sz w:val="24"/>
          <w:szCs w:val="24"/>
          <w:lang w:bidi="ar"/>
        </w:rPr>
        <w:t>年</w:t>
      </w:r>
      <w:r w:rsidRPr="00B566D0">
        <w:rPr>
          <w:sz w:val="24"/>
          <w:szCs w:val="24"/>
          <w:lang w:bidi="ar"/>
        </w:rPr>
        <w:t>5</w:t>
      </w:r>
      <w:r w:rsidRPr="00B566D0">
        <w:rPr>
          <w:sz w:val="24"/>
          <w:szCs w:val="24"/>
          <w:lang w:bidi="ar"/>
        </w:rPr>
        <w:t>月</w:t>
      </w:r>
      <w:r w:rsidRPr="00B566D0">
        <w:rPr>
          <w:sz w:val="24"/>
          <w:szCs w:val="24"/>
          <w:lang w:bidi="ar"/>
        </w:rPr>
        <w:t>17</w:t>
      </w:r>
      <w:r w:rsidRPr="00B566D0">
        <w:rPr>
          <w:sz w:val="24"/>
          <w:szCs w:val="24"/>
          <w:lang w:bidi="ar"/>
        </w:rPr>
        <w:t>日的第</w:t>
      </w:r>
      <w:r w:rsidRPr="00B566D0">
        <w:rPr>
          <w:sz w:val="24"/>
          <w:szCs w:val="24"/>
          <w:lang w:bidi="ar"/>
        </w:rPr>
        <w:t>01/2010</w:t>
      </w:r>
      <w:r w:rsidRPr="00B566D0">
        <w:rPr>
          <w:sz w:val="24"/>
          <w:szCs w:val="24"/>
          <w:lang w:bidi="ar"/>
        </w:rPr>
        <w:t>号公告提交上述</w:t>
      </w:r>
      <w:r w:rsidR="00584809" w:rsidRPr="00B566D0">
        <w:rPr>
          <w:sz w:val="24"/>
          <w:szCs w:val="24"/>
          <w:lang w:bidi="ar"/>
        </w:rPr>
        <w:t>复审</w:t>
      </w:r>
      <w:r w:rsidRPr="00B566D0">
        <w:rPr>
          <w:sz w:val="24"/>
          <w:szCs w:val="24"/>
          <w:lang w:bidi="ar"/>
        </w:rPr>
        <w:t>的申请。</w:t>
      </w:r>
    </w:p>
    <w:p w14:paraId="3F18662A" w14:textId="77777777" w:rsidR="009D7141" w:rsidRPr="00B566D0" w:rsidRDefault="009D7141">
      <w:pPr>
        <w:spacing w:line="186" w:lineRule="auto"/>
        <w:ind w:right="80"/>
        <w:rPr>
          <w:sz w:val="24"/>
          <w:szCs w:val="24"/>
        </w:rPr>
      </w:pPr>
    </w:p>
    <w:p w14:paraId="26142157" w14:textId="77777777" w:rsidR="009D7141" w:rsidRPr="00B566D0" w:rsidRDefault="009D7141">
      <w:pPr>
        <w:ind w:left="6840"/>
        <w:rPr>
          <w:sz w:val="24"/>
          <w:szCs w:val="24"/>
        </w:rPr>
      </w:pPr>
    </w:p>
    <w:p w14:paraId="6D4FD667" w14:textId="77777777" w:rsidR="009D7141" w:rsidRPr="00B566D0" w:rsidRDefault="009D7141">
      <w:pPr>
        <w:ind w:left="6840"/>
        <w:rPr>
          <w:sz w:val="24"/>
          <w:szCs w:val="24"/>
        </w:rPr>
      </w:pPr>
    </w:p>
    <w:p w14:paraId="2AE1186B" w14:textId="77777777" w:rsidR="009D7141" w:rsidRPr="00B566D0" w:rsidRDefault="009D7141">
      <w:pPr>
        <w:ind w:left="6840"/>
        <w:rPr>
          <w:sz w:val="24"/>
          <w:szCs w:val="24"/>
        </w:rPr>
      </w:pPr>
    </w:p>
    <w:p w14:paraId="18728309" w14:textId="77777777" w:rsidR="009D7141" w:rsidRPr="00B566D0" w:rsidRDefault="00264F5A">
      <w:pPr>
        <w:jc w:val="right"/>
        <w:rPr>
          <w:sz w:val="24"/>
          <w:szCs w:val="24"/>
        </w:rPr>
      </w:pPr>
      <w:r w:rsidRPr="00B566D0">
        <w:rPr>
          <w:sz w:val="24"/>
          <w:szCs w:val="24"/>
        </w:rPr>
        <w:t>德文施</w:t>
      </w:r>
      <w:r w:rsidRPr="00B566D0">
        <w:rPr>
          <w:sz w:val="24"/>
          <w:szCs w:val="24"/>
        </w:rPr>
        <w:t>·</w:t>
      </w:r>
      <w:r w:rsidRPr="00B566D0">
        <w:rPr>
          <w:sz w:val="24"/>
          <w:szCs w:val="24"/>
        </w:rPr>
        <w:t>阿加瓦尔</w:t>
      </w:r>
    </w:p>
    <w:p w14:paraId="7C19B2A7" w14:textId="77777777" w:rsidR="009D7141" w:rsidRPr="00B566D0" w:rsidRDefault="00264F5A">
      <w:pPr>
        <w:jc w:val="right"/>
        <w:rPr>
          <w:sz w:val="24"/>
          <w:szCs w:val="24"/>
        </w:rPr>
      </w:pPr>
      <w:r w:rsidRPr="00B566D0">
        <w:rPr>
          <w:sz w:val="24"/>
          <w:szCs w:val="24"/>
        </w:rPr>
        <w:t>助理局长（科斯特）</w:t>
      </w:r>
    </w:p>
    <w:p w14:paraId="00E7AE54" w14:textId="77777777" w:rsidR="009D7141" w:rsidRPr="00B566D0" w:rsidRDefault="00264F5A">
      <w:pPr>
        <w:jc w:val="right"/>
        <w:rPr>
          <w:sz w:val="24"/>
          <w:szCs w:val="24"/>
        </w:rPr>
      </w:pPr>
      <w:r w:rsidRPr="00B566D0">
        <w:rPr>
          <w:sz w:val="24"/>
          <w:szCs w:val="24"/>
        </w:rPr>
        <w:t>Tel.No.011-23408711</w:t>
      </w:r>
    </w:p>
    <w:p w14:paraId="53177128" w14:textId="77777777" w:rsidR="009D7141" w:rsidRPr="00B566D0" w:rsidRDefault="009D7141">
      <w:pPr>
        <w:spacing w:line="7" w:lineRule="exact"/>
        <w:jc w:val="right"/>
        <w:rPr>
          <w:sz w:val="24"/>
          <w:szCs w:val="24"/>
        </w:rPr>
      </w:pPr>
    </w:p>
    <w:p w14:paraId="455CDE8E" w14:textId="77777777" w:rsidR="009D7141" w:rsidRPr="00B566D0" w:rsidRDefault="00264F5A">
      <w:pPr>
        <w:jc w:val="right"/>
        <w:rPr>
          <w:sz w:val="24"/>
          <w:szCs w:val="24"/>
        </w:rPr>
      </w:pPr>
      <w:r w:rsidRPr="00B566D0">
        <w:rPr>
          <w:sz w:val="24"/>
          <w:szCs w:val="24"/>
        </w:rPr>
        <w:t>电子邮件</w:t>
      </w:r>
      <w:r w:rsidRPr="00B566D0">
        <w:rPr>
          <w:sz w:val="24"/>
          <w:szCs w:val="24"/>
        </w:rPr>
        <w:t>:devanshi.agarwal@gov.in</w:t>
      </w:r>
    </w:p>
    <w:sectPr w:rsidR="009D7141" w:rsidRPr="00B566D0">
      <w:pgSz w:w="11920" w:h="16840"/>
      <w:pgMar w:top="1440" w:right="1800" w:bottom="1440" w:left="1800" w:header="0" w:footer="0" w:gutter="0"/>
      <w:cols w:space="720" w:equalWidth="0">
        <w:col w:w="9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4538E8"/>
    <w:multiLevelType w:val="singleLevel"/>
    <w:tmpl w:val="F44538E8"/>
    <w:lvl w:ilvl="0">
      <w:start w:val="1"/>
      <w:numFmt w:val="lowerRoman"/>
      <w:suff w:val="space"/>
      <w:lvlText w:val="%1."/>
      <w:lvlJc w:val="left"/>
    </w:lvl>
  </w:abstractNum>
  <w:abstractNum w:abstractNumId="1" w15:restartNumberingAfterBreak="0">
    <w:nsid w:val="00000BB3"/>
    <w:multiLevelType w:val="singleLevel"/>
    <w:tmpl w:val="00000BB3"/>
    <w:lvl w:ilvl="0">
      <w:start w:val="4"/>
      <w:numFmt w:val="decimal"/>
      <w:lvlText w:val="%1."/>
      <w:lvlJc w:val="left"/>
    </w:lvl>
  </w:abstractNum>
  <w:abstractNum w:abstractNumId="2" w15:restartNumberingAfterBreak="0">
    <w:nsid w:val="000026E9"/>
    <w:multiLevelType w:val="singleLevel"/>
    <w:tmpl w:val="000026E9"/>
    <w:lvl w:ilvl="0">
      <w:start w:val="3"/>
      <w:numFmt w:val="decimal"/>
      <w:lvlText w:val="%1."/>
      <w:lvlJc w:val="left"/>
    </w:lvl>
  </w:abstractNum>
  <w:abstractNum w:abstractNumId="3" w15:restartNumberingAfterBreak="0">
    <w:nsid w:val="00002EA6"/>
    <w:multiLevelType w:val="singleLevel"/>
    <w:tmpl w:val="00002EA6"/>
    <w:lvl w:ilvl="0">
      <w:start w:val="5"/>
      <w:numFmt w:val="decimal"/>
      <w:lvlText w:val="%1."/>
      <w:lvlJc w:val="left"/>
    </w:lvl>
  </w:abstractNum>
  <w:abstractNum w:abstractNumId="4" w15:restartNumberingAfterBreak="0">
    <w:nsid w:val="000041BB"/>
    <w:multiLevelType w:val="multilevel"/>
    <w:tmpl w:val="000041BB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1"/>
      <w:numFmt w:val="decimal"/>
      <w:lvlText w:val="%3."/>
      <w:lvlJc w:val="left"/>
    </w:lvl>
    <w:lvl w:ilvl="3">
      <w:start w:val="3"/>
      <w:numFmt w:val="lowerRoman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E95E5C"/>
    <w:multiLevelType w:val="singleLevel"/>
    <w:tmpl w:val="0EE95E5C"/>
    <w:lvl w:ilvl="0">
      <w:start w:val="1"/>
      <w:numFmt w:val="lowerRoman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7CDA38B5"/>
    <w:multiLevelType w:val="singleLevel"/>
    <w:tmpl w:val="7CDA38B5"/>
    <w:lvl w:ilvl="0">
      <w:start w:val="6"/>
      <w:numFmt w:val="upperLetter"/>
      <w:suff w:val="space"/>
      <w:lvlText w:val="%1.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61AEC"/>
    <w:rsid w:val="00264F5A"/>
    <w:rsid w:val="0034502B"/>
    <w:rsid w:val="0038709D"/>
    <w:rsid w:val="00492926"/>
    <w:rsid w:val="00584809"/>
    <w:rsid w:val="005B3250"/>
    <w:rsid w:val="00633C2E"/>
    <w:rsid w:val="00717CB3"/>
    <w:rsid w:val="00782912"/>
    <w:rsid w:val="00802737"/>
    <w:rsid w:val="008F44A1"/>
    <w:rsid w:val="00954DE4"/>
    <w:rsid w:val="009D7141"/>
    <w:rsid w:val="00B077E3"/>
    <w:rsid w:val="00B566D0"/>
    <w:rsid w:val="00CE029F"/>
    <w:rsid w:val="2970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EF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be1">
    <w:name w:val="gb_e1"/>
    <w:basedOn w:val="a0"/>
    <w:rPr>
      <w:u w:val="none"/>
    </w:rPr>
  </w:style>
  <w:style w:type="character" w:customStyle="1" w:styleId="gt-baf-base-sep">
    <w:name w:val="gt-baf-base-sep"/>
    <w:basedOn w:val="a0"/>
  </w:style>
  <w:style w:type="character" w:customStyle="1" w:styleId="gt-baf-pos">
    <w:name w:val="gt-baf-pos"/>
    <w:basedOn w:val="a0"/>
    <w:rPr>
      <w:color w:val="777777"/>
    </w:rPr>
  </w:style>
  <w:style w:type="character" w:customStyle="1" w:styleId="gbe2">
    <w:name w:val="gb_e2"/>
    <w:basedOn w:val="a0"/>
    <w:rPr>
      <w:color w:val="FFFFFF"/>
    </w:rPr>
  </w:style>
  <w:style w:type="character" w:customStyle="1" w:styleId="gbe3">
    <w:name w:val="gb_e3"/>
    <w:basedOn w:val="a0"/>
    <w:rPr>
      <w:u w:val="none"/>
    </w:rPr>
  </w:style>
  <w:style w:type="paragraph" w:styleId="a4">
    <w:name w:val="Balloon Text"/>
    <w:basedOn w:val="a"/>
    <w:link w:val="Char"/>
    <w:uiPriority w:val="99"/>
    <w:semiHidden/>
    <w:unhideWhenUsed/>
    <w:rsid w:val="00264F5A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4F5A"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Maggie Jin</cp:lastModifiedBy>
  <cp:revision>11</cp:revision>
  <dcterms:created xsi:type="dcterms:W3CDTF">2019-12-17T08:45:00Z</dcterms:created>
  <dcterms:modified xsi:type="dcterms:W3CDTF">2019-12-23T06:11:00Z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